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jc w:val="center"/>
        <w:rPr>
          <w:rFonts w:ascii="黑体" w:hAnsi="黑体" w:eastAsia="黑体"/>
          <w:sz w:val="72"/>
          <w:szCs w:val="72"/>
        </w:rPr>
      </w:pPr>
      <w:bookmarkStart w:id="1" w:name="_Toc15396475"/>
      <w:bookmarkStart w:id="2" w:name="_Toc15377425"/>
      <w:bookmarkStart w:id="3" w:name="_Toc15378441"/>
      <w:bookmarkStart w:id="4" w:name="_Toc15396597"/>
      <w:bookmarkStart w:id="5" w:name="_Toc15377193"/>
      <w:r>
        <w:rPr>
          <w:rFonts w:ascii="黑体" w:hAnsi="黑体" w:eastAsia="黑体"/>
          <w:sz w:val="72"/>
          <w:szCs w:val="72"/>
        </w:rPr>
        <w:t>2020</w:t>
      </w:r>
      <w:r>
        <w:rPr>
          <w:rFonts w:hint="eastAsia" w:ascii="黑体" w:hAnsi="黑体" w:eastAsia="黑体"/>
          <w:sz w:val="72"/>
          <w:szCs w:val="72"/>
        </w:rPr>
        <w:t>年度</w:t>
      </w:r>
      <w:bookmarkEnd w:id="1"/>
      <w:bookmarkEnd w:id="2"/>
      <w:bookmarkEnd w:id="3"/>
      <w:bookmarkEnd w:id="4"/>
      <w:bookmarkEnd w:id="5"/>
    </w:p>
    <w:p>
      <w:pPr>
        <w:jc w:val="center"/>
        <w:rPr>
          <w:rFonts w:ascii="方正小标宋简体" w:eastAsia="方正小标宋简体"/>
          <w:sz w:val="72"/>
          <w:szCs w:val="72"/>
        </w:rPr>
      </w:pPr>
      <w:bookmarkStart w:id="6" w:name="_Toc15378442"/>
      <w:bookmarkStart w:id="7" w:name="_Toc15396476"/>
      <w:bookmarkStart w:id="8" w:name="_Toc15377194"/>
      <w:bookmarkStart w:id="9" w:name="_Toc15396598"/>
      <w:bookmarkStart w:id="10" w:name="_Toc15377426"/>
      <w:r>
        <w:rPr>
          <w:rFonts w:hint="eastAsia" w:ascii="方正小标宋简体" w:eastAsia="方正小标宋简体"/>
          <w:sz w:val="72"/>
          <w:szCs w:val="72"/>
        </w:rPr>
        <w:t>四川省阿坝州</w:t>
      </w:r>
      <w:bookmarkEnd w:id="0"/>
      <w:bookmarkStart w:id="11" w:name="_Toc15306268"/>
      <w:r>
        <w:rPr>
          <w:rFonts w:hint="eastAsia" w:ascii="方正小标宋简体" w:eastAsia="方正小标宋简体"/>
          <w:sz w:val="72"/>
          <w:szCs w:val="72"/>
          <w:lang w:eastAsia="zh-CN"/>
        </w:rPr>
        <w:t>汶川县卫生健康局</w:t>
      </w:r>
      <w:r>
        <w:rPr>
          <w:rFonts w:hint="eastAsia" w:ascii="方正小标宋简体" w:eastAsia="方正小标宋简体"/>
          <w:sz w:val="72"/>
          <w:szCs w:val="72"/>
        </w:rPr>
        <w:t>部门决算</w:t>
      </w:r>
      <w:bookmarkEnd w:id="6"/>
      <w:bookmarkEnd w:id="7"/>
      <w:bookmarkEnd w:id="8"/>
      <w:bookmarkEnd w:id="9"/>
      <w:bookmarkEnd w:id="10"/>
      <w:bookmarkEnd w:id="11"/>
    </w:p>
    <w:p>
      <w:pPr>
        <w:widowControl/>
        <w:jc w:val="center"/>
        <w:rPr>
          <w:rFonts w:ascii="方正小标宋简体" w:hAnsi="宋体" w:eastAsia="方正小标宋简体"/>
          <w:color w:val="000000"/>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autoSpaceDE w:val="0"/>
        <w:autoSpaceDN w:val="0"/>
        <w:adjustRightInd w:val="0"/>
        <w:ind w:left="420" w:leftChars="200"/>
        <w:jc w:val="left"/>
        <w:rPr>
          <w:rFonts w:ascii="宋体" w:hAnsi="宋体"/>
          <w:sz w:val="32"/>
          <w:szCs w:val="32"/>
        </w:rPr>
      </w:pPr>
      <w:r>
        <w:rPr>
          <w:rFonts w:hint="eastAsia" w:ascii="宋体" w:hAnsi="宋体" w:cs="仿宋_GB2312"/>
          <w:sz w:val="32"/>
          <w:szCs w:val="32"/>
        </w:rPr>
        <w:t>保密审查情况：已审查，内容审定</w:t>
      </w:r>
    </w:p>
    <w:p>
      <w:pPr>
        <w:autoSpaceDE w:val="0"/>
        <w:autoSpaceDN w:val="0"/>
        <w:adjustRightInd w:val="0"/>
        <w:ind w:left="420" w:leftChars="200"/>
        <w:jc w:val="left"/>
        <w:rPr>
          <w:rFonts w:ascii="宋体" w:hAnsi="宋体"/>
          <w:sz w:val="32"/>
          <w:szCs w:val="32"/>
        </w:rPr>
      </w:pPr>
      <w:r>
        <w:rPr>
          <w:rFonts w:hint="eastAsia" w:ascii="宋体" w:hAnsi="宋体" w:cs="仿宋_GB2312"/>
          <w:sz w:val="32"/>
          <w:szCs w:val="32"/>
        </w:rPr>
        <w:t>部门主要负责人审签情况：已审签，同意对外公开</w:t>
      </w:r>
    </w:p>
    <w:p>
      <w:pPr>
        <w:widowControl/>
        <w:jc w:val="center"/>
        <w:rPr>
          <w:rFonts w:ascii="方正小标宋简体" w:hAnsi="宋体" w:eastAsia="方正小标宋简体"/>
          <w:color w:val="000000"/>
          <w:sz w:val="36"/>
          <w:szCs w:val="36"/>
        </w:rPr>
      </w:pPr>
    </w:p>
    <w:p>
      <w:pPr>
        <w:widowControl/>
        <w:jc w:val="center"/>
        <w:rPr>
          <w:rFonts w:ascii="黑体" w:hAnsi="黑体" w:eastAsia="黑体"/>
          <w:color w:val="000000"/>
          <w:sz w:val="48"/>
          <w:szCs w:val="48"/>
        </w:rPr>
      </w:pPr>
      <w:r>
        <w:rPr>
          <w:rFonts w:ascii="方正小标宋简体" w:hAnsi="宋体" w:eastAsia="方正小标宋简体"/>
          <w:sz w:val="36"/>
          <w:szCs w:val="36"/>
        </w:rPr>
        <w:br w:type="page"/>
      </w:r>
      <w:r>
        <w:rPr>
          <w:rFonts w:hint="eastAsia" w:ascii="黑体" w:hAnsi="黑体" w:eastAsia="黑体"/>
          <w:color w:val="000000"/>
          <w:sz w:val="48"/>
          <w:szCs w:val="48"/>
        </w:rPr>
        <w:t>目录</w:t>
      </w:r>
    </w:p>
    <w:p>
      <w:pPr>
        <w:pStyle w:val="13"/>
        <w:jc w:val="center"/>
        <w:rPr>
          <w:rFonts w:hAnsiTheme="minorHAnsi"/>
          <w:b w:val="0"/>
          <w:bCs w:val="0"/>
          <w:sz w:val="24"/>
          <w:szCs w:val="24"/>
        </w:rPr>
      </w:pPr>
      <w:r>
        <w:rPr>
          <w:rFonts w:hint="eastAsia" w:hAnsiTheme="minorHAnsi"/>
          <w:b w:val="0"/>
          <w:bCs w:val="0"/>
          <w:sz w:val="24"/>
          <w:szCs w:val="24"/>
        </w:rPr>
        <w:t>公开时间：2021年 月 日</w:t>
      </w:r>
    </w:p>
    <w:p>
      <w:pPr>
        <w:pStyle w:val="13"/>
        <w:tabs>
          <w:tab w:val="right" w:leader="dot" w:pos="8306"/>
        </w:tabs>
      </w:pPr>
      <w:r>
        <w:rPr>
          <w:b w:val="0"/>
          <w:bCs w:val="0"/>
          <w:caps w:val="0"/>
        </w:rPr>
        <w:fldChar w:fldCharType="begin"/>
      </w:r>
      <w:r>
        <w:rPr>
          <w:b w:val="0"/>
          <w:bCs w:val="0"/>
          <w:caps w:val="0"/>
        </w:rPr>
        <w:instrText xml:space="preserve"> TOC \o \u </w:instrText>
      </w:r>
      <w:r>
        <w:rPr>
          <w:b w:val="0"/>
          <w:bCs w:val="0"/>
          <w:caps w:val="0"/>
        </w:rPr>
        <w:fldChar w:fldCharType="separate"/>
      </w:r>
      <w:r>
        <w:rPr>
          <w:rFonts w:hint="eastAsia" w:ascii="黑体" w:hAnsi="黑体" w:eastAsia="黑体"/>
        </w:rPr>
        <w:t>第一部分</w:t>
      </w:r>
      <w:r>
        <w:rPr>
          <w:rFonts w:ascii="黑体" w:hAnsi="黑体" w:eastAsia="黑体"/>
        </w:rPr>
        <w:t xml:space="preserve"> </w:t>
      </w:r>
      <w:r>
        <w:rPr>
          <w:rFonts w:hint="eastAsia" w:ascii="黑体" w:hAnsi="黑体" w:eastAsia="黑体"/>
          <w:bCs w:val="0"/>
        </w:rPr>
        <w:t>部门概况</w:t>
      </w:r>
      <w:r>
        <w:tab/>
      </w:r>
      <w:r>
        <w:fldChar w:fldCharType="begin"/>
      </w:r>
      <w:r>
        <w:instrText xml:space="preserve"> PAGEREF _Toc8253 </w:instrText>
      </w:r>
      <w:r>
        <w:fldChar w:fldCharType="separate"/>
      </w:r>
      <w:r>
        <w:t>5</w:t>
      </w:r>
      <w:r>
        <w:fldChar w:fldCharType="end"/>
      </w:r>
    </w:p>
    <w:p>
      <w:pPr>
        <w:pStyle w:val="16"/>
        <w:tabs>
          <w:tab w:val="right" w:leader="dot" w:pos="8306"/>
        </w:tabs>
      </w:pPr>
      <w:r>
        <w:rPr>
          <w:rFonts w:hint="eastAsia" w:ascii="黑体" w:hAnsi="黑体" w:eastAsia="黑体"/>
          <w:color w:val="000000"/>
        </w:rPr>
        <w:t>一、基</w:t>
      </w:r>
      <w:r>
        <w:rPr>
          <w:rFonts w:hint="eastAsia" w:ascii="黑体" w:hAnsi="黑体" w:eastAsia="黑体"/>
          <w:bCs w:val="0"/>
        </w:rPr>
        <w:t>本职能及主要工作</w:t>
      </w:r>
      <w:r>
        <w:tab/>
      </w:r>
      <w:r>
        <w:fldChar w:fldCharType="begin"/>
      </w:r>
      <w:r>
        <w:instrText xml:space="preserve"> PAGEREF _Toc26561 </w:instrText>
      </w:r>
      <w:r>
        <w:fldChar w:fldCharType="separate"/>
      </w:r>
      <w:r>
        <w:t>5</w:t>
      </w:r>
      <w:r>
        <w:fldChar w:fldCharType="end"/>
      </w:r>
    </w:p>
    <w:p>
      <w:pPr>
        <w:pStyle w:val="8"/>
        <w:tabs>
          <w:tab w:val="right" w:leader="dot" w:pos="8306"/>
        </w:tabs>
      </w:pPr>
      <w:r>
        <w:rPr>
          <w:rFonts w:hint="eastAsia" w:ascii="仿宋_GB2312" w:hAnsi="仿宋_GB2312" w:eastAsia="仿宋_GB2312" w:cs="仿宋_GB2312"/>
          <w:bCs/>
          <w:color w:val="000000"/>
          <w:szCs w:val="32"/>
        </w:rPr>
        <w:t>（一）主要职能。</w:t>
      </w:r>
      <w:r>
        <w:tab/>
      </w:r>
      <w:r>
        <w:fldChar w:fldCharType="begin"/>
      </w:r>
      <w:r>
        <w:instrText xml:space="preserve"> PAGEREF _Toc27485 </w:instrText>
      </w:r>
      <w:r>
        <w:fldChar w:fldCharType="separate"/>
      </w:r>
      <w:r>
        <w:t>5</w:t>
      </w:r>
      <w:r>
        <w:fldChar w:fldCharType="end"/>
      </w:r>
    </w:p>
    <w:p>
      <w:pPr>
        <w:pStyle w:val="8"/>
        <w:tabs>
          <w:tab w:val="right" w:leader="dot" w:pos="8306"/>
        </w:tabs>
      </w:pPr>
      <w:r>
        <w:rPr>
          <w:rFonts w:hint="eastAsia" w:ascii="仿宋_GB2312" w:hAnsi="宋体" w:eastAsia="仿宋_GB2312" w:cs="宋体"/>
          <w:color w:val="auto"/>
          <w:kern w:val="0"/>
          <w:szCs w:val="24"/>
          <w:lang w:val="zh-CN" w:eastAsia="zh-CN" w:bidi="ar-SA"/>
        </w:rPr>
        <w:t>（二）2020年重点工作完成情况。</w:t>
      </w:r>
      <w:r>
        <w:tab/>
      </w:r>
      <w:r>
        <w:fldChar w:fldCharType="begin"/>
      </w:r>
      <w:r>
        <w:instrText xml:space="preserve"> PAGEREF _Toc18498 </w:instrText>
      </w:r>
      <w:r>
        <w:fldChar w:fldCharType="separate"/>
      </w:r>
      <w:r>
        <w:t>7</w:t>
      </w:r>
      <w:r>
        <w:fldChar w:fldCharType="end"/>
      </w:r>
    </w:p>
    <w:p>
      <w:pPr>
        <w:pStyle w:val="16"/>
        <w:tabs>
          <w:tab w:val="right" w:leader="dot" w:pos="8306"/>
        </w:tabs>
      </w:pPr>
      <w:r>
        <w:rPr>
          <w:rFonts w:hint="eastAsia" w:ascii="黑体" w:eastAsia="黑体"/>
          <w:color w:val="000000"/>
        </w:rPr>
        <w:t>二、</w:t>
      </w:r>
      <w:r>
        <w:rPr>
          <w:rFonts w:hint="eastAsia" w:ascii="黑体" w:hAnsi="黑体" w:eastAsia="黑体"/>
          <w:color w:val="000000"/>
        </w:rPr>
        <w:t>机</w:t>
      </w:r>
      <w:r>
        <w:rPr>
          <w:rFonts w:hint="eastAsia" w:ascii="黑体" w:hAnsi="黑体" w:eastAsia="黑体"/>
          <w:bCs w:val="0"/>
        </w:rPr>
        <w:t>构设置</w:t>
      </w:r>
      <w:r>
        <w:tab/>
      </w:r>
      <w:r>
        <w:fldChar w:fldCharType="begin"/>
      </w:r>
      <w:r>
        <w:instrText xml:space="preserve"> PAGEREF _Toc22490 </w:instrText>
      </w:r>
      <w:r>
        <w:fldChar w:fldCharType="separate"/>
      </w:r>
      <w:r>
        <w:t>7</w:t>
      </w:r>
      <w:r>
        <w:fldChar w:fldCharType="end"/>
      </w:r>
    </w:p>
    <w:p>
      <w:pPr>
        <w:pStyle w:val="13"/>
        <w:tabs>
          <w:tab w:val="right" w:leader="dot" w:pos="8306"/>
        </w:tabs>
      </w:pPr>
      <w:r>
        <w:rPr>
          <w:rFonts w:hint="eastAsia" w:ascii="黑体" w:hAnsi="黑体" w:eastAsia="黑体"/>
          <w:color w:val="000000"/>
        </w:rPr>
        <w:t>第二部分</w:t>
      </w:r>
      <w:r>
        <w:rPr>
          <w:rFonts w:ascii="黑体" w:hAnsi="黑体" w:eastAsia="黑体"/>
          <w:color w:val="000000"/>
        </w:rPr>
        <w:t xml:space="preserve"> </w:t>
      </w:r>
      <w:r>
        <w:rPr>
          <w:rFonts w:ascii="黑体" w:hAnsi="黑体" w:eastAsia="黑体"/>
          <w:bCs w:val="0"/>
        </w:rPr>
        <w:t>2020</w:t>
      </w:r>
      <w:r>
        <w:rPr>
          <w:rFonts w:hint="eastAsia" w:ascii="黑体" w:hAnsi="黑体" w:eastAsia="黑体"/>
          <w:bCs w:val="0"/>
        </w:rPr>
        <w:t>年度部门决算情况说明</w:t>
      </w:r>
      <w:r>
        <w:tab/>
      </w:r>
      <w:r>
        <w:fldChar w:fldCharType="begin"/>
      </w:r>
      <w:r>
        <w:instrText xml:space="preserve"> PAGEREF _Toc24047 </w:instrText>
      </w:r>
      <w:r>
        <w:fldChar w:fldCharType="separate"/>
      </w:r>
      <w:r>
        <w:t>8</w:t>
      </w:r>
      <w:r>
        <w:fldChar w:fldCharType="end"/>
      </w:r>
    </w:p>
    <w:p>
      <w:pPr>
        <w:pStyle w:val="16"/>
        <w:tabs>
          <w:tab w:val="right" w:leader="dot" w:pos="8306"/>
        </w:tabs>
      </w:pPr>
      <w:r>
        <w:rPr>
          <w:rFonts w:hint="default" w:ascii="黑体" w:hAnsi="黑体" w:eastAsia="黑体" w:cs="Times New Roman"/>
        </w:rPr>
        <w:t xml:space="preserve">一、 </w:t>
      </w:r>
      <w:r>
        <w:rPr>
          <w:rFonts w:hint="eastAsia" w:ascii="黑体" w:hAnsi="黑体" w:eastAsia="黑体"/>
          <w:color w:val="000000"/>
          <w:szCs w:val="32"/>
        </w:rPr>
        <w:t>收</w:t>
      </w:r>
      <w:r>
        <w:rPr>
          <w:rFonts w:hint="eastAsia" w:ascii="黑体" w:hAnsi="黑体" w:eastAsia="黑体"/>
        </w:rPr>
        <w:t>入支出决算总体情况说明</w:t>
      </w:r>
      <w:r>
        <w:tab/>
      </w:r>
      <w:r>
        <w:fldChar w:fldCharType="begin"/>
      </w:r>
      <w:r>
        <w:instrText xml:space="preserve"> PAGEREF _Toc30216 </w:instrText>
      </w:r>
      <w:r>
        <w:fldChar w:fldCharType="separate"/>
      </w:r>
      <w:r>
        <w:t>8</w:t>
      </w:r>
      <w:r>
        <w:fldChar w:fldCharType="end"/>
      </w:r>
    </w:p>
    <w:p>
      <w:pPr>
        <w:pStyle w:val="16"/>
        <w:tabs>
          <w:tab w:val="right" w:leader="dot" w:pos="8306"/>
        </w:tabs>
      </w:pPr>
      <w:r>
        <w:rPr>
          <w:rFonts w:hint="default" w:ascii="黑体" w:hAnsi="黑体" w:eastAsia="黑体" w:cs="Times New Roman"/>
        </w:rPr>
        <w:t xml:space="preserve">二、 </w:t>
      </w:r>
      <w:r>
        <w:rPr>
          <w:rFonts w:hint="eastAsia" w:ascii="黑体" w:hAnsi="黑体" w:eastAsia="黑体"/>
          <w:color w:val="000000"/>
          <w:szCs w:val="32"/>
        </w:rPr>
        <w:t>收</w:t>
      </w:r>
      <w:r>
        <w:rPr>
          <w:rFonts w:hint="eastAsia" w:ascii="黑体" w:hAnsi="黑体" w:eastAsia="黑体"/>
        </w:rPr>
        <w:t>入决算情况说明</w:t>
      </w:r>
      <w:r>
        <w:tab/>
      </w:r>
      <w:r>
        <w:fldChar w:fldCharType="begin"/>
      </w:r>
      <w:r>
        <w:instrText xml:space="preserve"> PAGEREF _Toc5093 </w:instrText>
      </w:r>
      <w:r>
        <w:fldChar w:fldCharType="separate"/>
      </w:r>
      <w:r>
        <w:t>8</w:t>
      </w:r>
      <w:r>
        <w:fldChar w:fldCharType="end"/>
      </w:r>
    </w:p>
    <w:p>
      <w:pPr>
        <w:pStyle w:val="16"/>
        <w:tabs>
          <w:tab w:val="right" w:leader="dot" w:pos="8306"/>
        </w:tabs>
      </w:pPr>
      <w:r>
        <w:rPr>
          <w:rFonts w:hint="default" w:ascii="黑体" w:hAnsi="黑体" w:eastAsia="黑体" w:cs="Times New Roman"/>
        </w:rPr>
        <w:t xml:space="preserve">三、 </w:t>
      </w:r>
      <w:r>
        <w:rPr>
          <w:rFonts w:hint="eastAsia" w:ascii="黑体" w:hAnsi="黑体" w:eastAsia="黑体"/>
          <w:color w:val="000000"/>
          <w:szCs w:val="32"/>
        </w:rPr>
        <w:t>支</w:t>
      </w:r>
      <w:r>
        <w:rPr>
          <w:rFonts w:hint="eastAsia" w:ascii="黑体" w:hAnsi="黑体" w:eastAsia="黑体"/>
        </w:rPr>
        <w:t>出决算情况说明</w:t>
      </w:r>
      <w:r>
        <w:tab/>
      </w:r>
      <w:r>
        <w:fldChar w:fldCharType="begin"/>
      </w:r>
      <w:r>
        <w:instrText xml:space="preserve"> PAGEREF _Toc6209 </w:instrText>
      </w:r>
      <w:r>
        <w:fldChar w:fldCharType="separate"/>
      </w:r>
      <w:r>
        <w:t>9</w:t>
      </w:r>
      <w:r>
        <w:fldChar w:fldCharType="end"/>
      </w:r>
    </w:p>
    <w:p>
      <w:pPr>
        <w:pStyle w:val="16"/>
        <w:tabs>
          <w:tab w:val="right" w:leader="dot" w:pos="8306"/>
        </w:tabs>
      </w:pPr>
      <w:r>
        <w:rPr>
          <w:rFonts w:hint="eastAsia" w:ascii="黑体" w:hAnsi="黑体" w:eastAsia="黑体"/>
          <w:color w:val="000000"/>
          <w:szCs w:val="32"/>
        </w:rPr>
        <w:t>四、财</w:t>
      </w:r>
      <w:r>
        <w:rPr>
          <w:rFonts w:hint="eastAsia" w:ascii="黑体" w:hAnsi="黑体" w:eastAsia="黑体"/>
        </w:rPr>
        <w:t>政拨款收入支出决算总体情况说明</w:t>
      </w:r>
      <w:r>
        <w:tab/>
      </w:r>
      <w:r>
        <w:fldChar w:fldCharType="begin"/>
      </w:r>
      <w:r>
        <w:instrText xml:space="preserve"> PAGEREF _Toc1 </w:instrText>
      </w:r>
      <w:r>
        <w:fldChar w:fldCharType="separate"/>
      </w:r>
      <w:r>
        <w:t>10</w:t>
      </w:r>
      <w:r>
        <w:fldChar w:fldCharType="end"/>
      </w:r>
    </w:p>
    <w:p>
      <w:pPr>
        <w:pStyle w:val="16"/>
        <w:tabs>
          <w:tab w:val="right" w:leader="dot" w:pos="8306"/>
        </w:tabs>
      </w:pPr>
      <w:r>
        <w:rPr>
          <w:rFonts w:hint="eastAsia" w:ascii="黑体" w:hAnsi="黑体" w:eastAsia="黑体"/>
          <w:color w:val="000000"/>
          <w:szCs w:val="32"/>
        </w:rPr>
        <w:t>五、一</w:t>
      </w:r>
      <w:r>
        <w:rPr>
          <w:rFonts w:hint="eastAsia" w:ascii="黑体" w:hAnsi="黑体" w:eastAsia="黑体"/>
        </w:rPr>
        <w:t>般公共预算财政拨款支出决算情况说明</w:t>
      </w:r>
      <w:r>
        <w:tab/>
      </w:r>
      <w:r>
        <w:fldChar w:fldCharType="begin"/>
      </w:r>
      <w:r>
        <w:instrText xml:space="preserve"> PAGEREF _Toc32310 </w:instrText>
      </w:r>
      <w:r>
        <w:fldChar w:fldCharType="separate"/>
      </w:r>
      <w:r>
        <w:t>10</w:t>
      </w:r>
      <w:r>
        <w:fldChar w:fldCharType="end"/>
      </w:r>
    </w:p>
    <w:p>
      <w:pPr>
        <w:pStyle w:val="8"/>
        <w:tabs>
          <w:tab w:val="right" w:leader="dot" w:pos="8306"/>
        </w:tabs>
      </w:pPr>
      <w:r>
        <w:rPr>
          <w:rFonts w:hint="eastAsia" w:ascii="仿宋" w:hAnsi="仿宋" w:eastAsia="仿宋"/>
          <w:color w:val="000000"/>
          <w:szCs w:val="32"/>
        </w:rPr>
        <w:t>（一）一般公共预算财政拨款支出决算总体情况</w:t>
      </w:r>
      <w:r>
        <w:tab/>
      </w:r>
      <w:r>
        <w:fldChar w:fldCharType="begin"/>
      </w:r>
      <w:r>
        <w:instrText xml:space="preserve"> PAGEREF _Toc26476 </w:instrText>
      </w:r>
      <w:r>
        <w:fldChar w:fldCharType="separate"/>
      </w:r>
      <w:r>
        <w:t>10</w:t>
      </w:r>
      <w:r>
        <w:fldChar w:fldCharType="end"/>
      </w:r>
    </w:p>
    <w:p>
      <w:pPr>
        <w:pStyle w:val="8"/>
        <w:tabs>
          <w:tab w:val="right" w:leader="dot" w:pos="8306"/>
        </w:tabs>
      </w:pPr>
      <w:r>
        <w:rPr>
          <w:rFonts w:hint="eastAsia" w:ascii="仿宋" w:hAnsi="仿宋" w:eastAsia="仿宋"/>
          <w:color w:val="000000"/>
          <w:szCs w:val="32"/>
        </w:rPr>
        <w:t>（二）一般公共预算财政拨款支出决算结构情况</w:t>
      </w:r>
      <w:r>
        <w:tab/>
      </w:r>
      <w:r>
        <w:fldChar w:fldCharType="begin"/>
      </w:r>
      <w:r>
        <w:instrText xml:space="preserve"> PAGEREF _Toc13240 </w:instrText>
      </w:r>
      <w:r>
        <w:fldChar w:fldCharType="separate"/>
      </w:r>
      <w:r>
        <w:t>11</w:t>
      </w:r>
      <w:r>
        <w:fldChar w:fldCharType="end"/>
      </w:r>
    </w:p>
    <w:p>
      <w:pPr>
        <w:pStyle w:val="8"/>
        <w:tabs>
          <w:tab w:val="right" w:leader="dot" w:pos="8306"/>
        </w:tabs>
      </w:pPr>
      <w:r>
        <w:rPr>
          <w:rFonts w:hint="eastAsia" w:ascii="仿宋" w:hAnsi="仿宋" w:eastAsia="仿宋"/>
          <w:color w:val="000000"/>
          <w:szCs w:val="32"/>
        </w:rPr>
        <w:t>（三）一般公共预算财政拨款</w:t>
      </w:r>
      <w:r>
        <w:rPr>
          <w:rFonts w:hint="eastAsia" w:ascii="仿宋" w:hAnsi="仿宋" w:eastAsia="仿宋"/>
          <w:color w:val="auto"/>
          <w:szCs w:val="32"/>
        </w:rPr>
        <w:t>支出决算具体情况</w:t>
      </w:r>
      <w:r>
        <w:tab/>
      </w:r>
      <w:r>
        <w:fldChar w:fldCharType="begin"/>
      </w:r>
      <w:r>
        <w:instrText xml:space="preserve"> PAGEREF _Toc23739 </w:instrText>
      </w:r>
      <w:r>
        <w:fldChar w:fldCharType="separate"/>
      </w:r>
      <w:r>
        <w:t>12</w:t>
      </w:r>
      <w:r>
        <w:fldChar w:fldCharType="end"/>
      </w:r>
    </w:p>
    <w:p>
      <w:pPr>
        <w:pStyle w:val="16"/>
        <w:tabs>
          <w:tab w:val="right" w:leader="dot" w:pos="8306"/>
        </w:tabs>
      </w:pPr>
      <w:r>
        <w:rPr>
          <w:rFonts w:hint="eastAsia" w:ascii="黑体" w:eastAsia="黑体"/>
          <w:color w:val="000000"/>
          <w:szCs w:val="32"/>
        </w:rPr>
        <w:t>六、</w:t>
      </w:r>
      <w:r>
        <w:rPr>
          <w:rFonts w:hint="eastAsia" w:ascii="黑体" w:hAnsi="黑体" w:eastAsia="黑体"/>
          <w:color w:val="000000"/>
          <w:szCs w:val="32"/>
        </w:rPr>
        <w:t>一</w:t>
      </w:r>
      <w:r>
        <w:rPr>
          <w:rFonts w:hint="eastAsia" w:ascii="黑体" w:hAnsi="黑体" w:eastAsia="黑体"/>
        </w:rPr>
        <w:t>般公共预算财政拨款基本支出决算情况说明</w:t>
      </w:r>
      <w:r>
        <w:tab/>
      </w:r>
      <w:r>
        <w:fldChar w:fldCharType="begin"/>
      </w:r>
      <w:r>
        <w:instrText xml:space="preserve"> PAGEREF _Toc1773 </w:instrText>
      </w:r>
      <w:r>
        <w:fldChar w:fldCharType="separate"/>
      </w:r>
      <w:r>
        <w:t>13</w:t>
      </w:r>
      <w:r>
        <w:fldChar w:fldCharType="end"/>
      </w:r>
    </w:p>
    <w:p>
      <w:pPr>
        <w:pStyle w:val="16"/>
        <w:tabs>
          <w:tab w:val="right" w:leader="dot" w:pos="8306"/>
        </w:tabs>
      </w:pPr>
      <w:r>
        <w:rPr>
          <w:rFonts w:hint="eastAsia" w:ascii="黑体" w:eastAsia="黑体"/>
          <w:color w:val="000000"/>
          <w:szCs w:val="32"/>
        </w:rPr>
        <w:t>七、</w:t>
      </w:r>
      <w:r>
        <w:rPr>
          <w:rFonts w:hint="eastAsia" w:ascii="黑体" w:hAnsi="黑体" w:eastAsia="黑体"/>
        </w:rPr>
        <w:t>“三公”经费财政拨款支出决算情况说明</w:t>
      </w:r>
      <w:r>
        <w:tab/>
      </w:r>
      <w:r>
        <w:fldChar w:fldCharType="begin"/>
      </w:r>
      <w:r>
        <w:instrText xml:space="preserve"> PAGEREF _Toc27607 </w:instrText>
      </w:r>
      <w:r>
        <w:fldChar w:fldCharType="separate"/>
      </w:r>
      <w:r>
        <w:t>13</w:t>
      </w:r>
      <w:r>
        <w:fldChar w:fldCharType="end"/>
      </w:r>
    </w:p>
    <w:p>
      <w:pPr>
        <w:pStyle w:val="8"/>
        <w:tabs>
          <w:tab w:val="right" w:leader="dot" w:pos="8306"/>
        </w:tabs>
      </w:pPr>
      <w:r>
        <w:rPr>
          <w:rFonts w:hint="eastAsia" w:ascii="仿宋" w:hAnsi="仿宋" w:eastAsia="仿宋"/>
          <w:color w:val="000000"/>
          <w:szCs w:val="32"/>
        </w:rPr>
        <w:t>（一）“三公”经费财政拨款支出决算总体情况说明</w:t>
      </w:r>
      <w:r>
        <w:tab/>
      </w:r>
      <w:r>
        <w:fldChar w:fldCharType="begin"/>
      </w:r>
      <w:r>
        <w:instrText xml:space="preserve"> PAGEREF _Toc22797 </w:instrText>
      </w:r>
      <w:r>
        <w:fldChar w:fldCharType="separate"/>
      </w:r>
      <w:r>
        <w:t>13</w:t>
      </w:r>
      <w:r>
        <w:fldChar w:fldCharType="end"/>
      </w:r>
    </w:p>
    <w:p>
      <w:pPr>
        <w:pStyle w:val="8"/>
        <w:tabs>
          <w:tab w:val="right" w:leader="dot" w:pos="8306"/>
        </w:tabs>
      </w:pPr>
      <w:r>
        <w:rPr>
          <w:rFonts w:hint="eastAsia" w:ascii="仿宋" w:hAnsi="仿宋" w:eastAsia="仿宋"/>
          <w:color w:val="000000"/>
          <w:szCs w:val="32"/>
        </w:rPr>
        <w:t>（二）“三公”经费财政拨款支出决算具体情况说明</w:t>
      </w:r>
      <w:r>
        <w:tab/>
      </w:r>
      <w:r>
        <w:fldChar w:fldCharType="begin"/>
      </w:r>
      <w:r>
        <w:instrText xml:space="preserve"> PAGEREF _Toc10815 </w:instrText>
      </w:r>
      <w:r>
        <w:fldChar w:fldCharType="separate"/>
      </w:r>
      <w:r>
        <w:t>14</w:t>
      </w:r>
      <w:r>
        <w:fldChar w:fldCharType="end"/>
      </w:r>
    </w:p>
    <w:p>
      <w:pPr>
        <w:pStyle w:val="16"/>
        <w:tabs>
          <w:tab w:val="right" w:leader="dot" w:pos="8306"/>
        </w:tabs>
      </w:pPr>
      <w:r>
        <w:rPr>
          <w:rFonts w:hint="eastAsia" w:ascii="黑体" w:eastAsia="黑体"/>
          <w:color w:val="000000"/>
          <w:szCs w:val="32"/>
        </w:rPr>
        <w:t>八、</w:t>
      </w:r>
      <w:r>
        <w:rPr>
          <w:rFonts w:hint="eastAsia" w:ascii="黑体" w:hAnsi="黑体" w:eastAsia="黑体"/>
        </w:rPr>
        <w:t>政府性基金预算支出决算情况说明</w:t>
      </w:r>
      <w:r>
        <w:tab/>
      </w:r>
      <w:r>
        <w:fldChar w:fldCharType="begin"/>
      </w:r>
      <w:r>
        <w:instrText xml:space="preserve"> PAGEREF _Toc26135 </w:instrText>
      </w:r>
      <w:r>
        <w:fldChar w:fldCharType="separate"/>
      </w:r>
      <w:r>
        <w:t>15</w:t>
      </w:r>
      <w:r>
        <w:fldChar w:fldCharType="end"/>
      </w:r>
    </w:p>
    <w:p>
      <w:pPr>
        <w:pStyle w:val="16"/>
        <w:tabs>
          <w:tab w:val="right" w:leader="dot" w:pos="8306"/>
        </w:tabs>
      </w:pPr>
      <w:r>
        <w:rPr>
          <w:rFonts w:hint="eastAsia" w:ascii="黑体" w:hAnsi="黑体" w:eastAsia="黑体" w:cs="Times New Roman"/>
        </w:rPr>
        <w:t xml:space="preserve">九、 </w:t>
      </w:r>
      <w:r>
        <w:rPr>
          <w:rFonts w:hint="eastAsia" w:ascii="黑体" w:hAnsi="黑体" w:eastAsia="黑体"/>
        </w:rPr>
        <w:t>国有资本经营预算支出决算情况说明</w:t>
      </w:r>
      <w:r>
        <w:tab/>
      </w:r>
      <w:r>
        <w:fldChar w:fldCharType="begin"/>
      </w:r>
      <w:r>
        <w:instrText xml:space="preserve"> PAGEREF _Toc30325 </w:instrText>
      </w:r>
      <w:r>
        <w:fldChar w:fldCharType="separate"/>
      </w:r>
      <w:r>
        <w:t>16</w:t>
      </w:r>
      <w:r>
        <w:fldChar w:fldCharType="end"/>
      </w:r>
    </w:p>
    <w:p>
      <w:pPr>
        <w:pStyle w:val="16"/>
        <w:tabs>
          <w:tab w:val="right" w:leader="dot" w:pos="8306"/>
        </w:tabs>
      </w:pPr>
      <w:r>
        <w:rPr>
          <w:rFonts w:hint="eastAsia" w:ascii="黑体" w:hAnsi="黑体" w:eastAsia="黑体"/>
          <w:color w:val="000000"/>
          <w:szCs w:val="32"/>
        </w:rPr>
        <w:t>十</w:t>
      </w:r>
      <w:r>
        <w:rPr>
          <w:rFonts w:hint="eastAsia" w:ascii="黑体" w:hAnsi="黑体" w:eastAsia="黑体"/>
        </w:rPr>
        <w:t>、其他重要事项的情况说明</w:t>
      </w:r>
      <w:r>
        <w:tab/>
      </w:r>
      <w:r>
        <w:fldChar w:fldCharType="begin"/>
      </w:r>
      <w:r>
        <w:instrText xml:space="preserve"> PAGEREF _Toc17183 </w:instrText>
      </w:r>
      <w:r>
        <w:fldChar w:fldCharType="separate"/>
      </w:r>
      <w:r>
        <w:t>16</w:t>
      </w:r>
      <w:r>
        <w:fldChar w:fldCharType="end"/>
      </w:r>
    </w:p>
    <w:p>
      <w:pPr>
        <w:pStyle w:val="8"/>
        <w:tabs>
          <w:tab w:val="right" w:leader="dot" w:pos="8306"/>
        </w:tabs>
      </w:pPr>
      <w:r>
        <w:rPr>
          <w:rFonts w:hint="eastAsia" w:ascii="仿宋" w:hAnsi="仿宋" w:eastAsia="仿宋"/>
          <w:color w:val="000000"/>
          <w:szCs w:val="32"/>
        </w:rPr>
        <w:t>（一）机关运行经费支出情况</w:t>
      </w:r>
      <w:r>
        <w:tab/>
      </w:r>
      <w:r>
        <w:fldChar w:fldCharType="begin"/>
      </w:r>
      <w:r>
        <w:instrText xml:space="preserve"> PAGEREF _Toc18306 </w:instrText>
      </w:r>
      <w:r>
        <w:fldChar w:fldCharType="separate"/>
      </w:r>
      <w:r>
        <w:t>16</w:t>
      </w:r>
      <w:r>
        <w:fldChar w:fldCharType="end"/>
      </w:r>
    </w:p>
    <w:p>
      <w:pPr>
        <w:pStyle w:val="8"/>
        <w:tabs>
          <w:tab w:val="right" w:leader="dot" w:pos="8306"/>
        </w:tabs>
      </w:pPr>
      <w:r>
        <w:rPr>
          <w:rFonts w:hint="eastAsia" w:ascii="仿宋" w:hAnsi="仿宋" w:eastAsia="仿宋"/>
          <w:color w:val="000000"/>
          <w:szCs w:val="32"/>
        </w:rPr>
        <w:t>（二）政府采购支出情况</w:t>
      </w:r>
      <w:r>
        <w:tab/>
      </w:r>
      <w:r>
        <w:fldChar w:fldCharType="begin"/>
      </w:r>
      <w:r>
        <w:instrText xml:space="preserve"> PAGEREF _Toc4135 </w:instrText>
      </w:r>
      <w:r>
        <w:fldChar w:fldCharType="separate"/>
      </w:r>
      <w:r>
        <w:t>16</w:t>
      </w:r>
      <w:r>
        <w:fldChar w:fldCharType="end"/>
      </w:r>
    </w:p>
    <w:p>
      <w:pPr>
        <w:pStyle w:val="8"/>
        <w:tabs>
          <w:tab w:val="right" w:leader="dot" w:pos="8306"/>
        </w:tabs>
      </w:pPr>
      <w:r>
        <w:rPr>
          <w:rFonts w:hint="eastAsia" w:ascii="仿宋" w:hAnsi="仿宋" w:eastAsia="仿宋"/>
          <w:color w:val="000000"/>
          <w:szCs w:val="32"/>
        </w:rPr>
        <w:t>（三）国有资产占有使用情况</w:t>
      </w:r>
      <w:r>
        <w:tab/>
      </w:r>
      <w:r>
        <w:fldChar w:fldCharType="begin"/>
      </w:r>
      <w:r>
        <w:instrText xml:space="preserve"> PAGEREF _Toc13820 </w:instrText>
      </w:r>
      <w:r>
        <w:fldChar w:fldCharType="separate"/>
      </w:r>
      <w:r>
        <w:t>16</w:t>
      </w:r>
      <w:r>
        <w:fldChar w:fldCharType="end"/>
      </w:r>
    </w:p>
    <w:p>
      <w:pPr>
        <w:pStyle w:val="8"/>
        <w:tabs>
          <w:tab w:val="right" w:leader="dot" w:pos="8306"/>
        </w:tabs>
      </w:pPr>
      <w:r>
        <w:rPr>
          <w:rFonts w:hint="eastAsia" w:ascii="仿宋" w:hAnsi="仿宋" w:eastAsia="仿宋"/>
          <w:color w:val="000000"/>
          <w:szCs w:val="32"/>
        </w:rPr>
        <w:t>（四）预算绩效管理情况。</w:t>
      </w:r>
      <w:r>
        <w:tab/>
      </w:r>
      <w:r>
        <w:fldChar w:fldCharType="begin"/>
      </w:r>
      <w:r>
        <w:instrText xml:space="preserve"> PAGEREF _Toc415 </w:instrText>
      </w:r>
      <w:r>
        <w:fldChar w:fldCharType="separate"/>
      </w:r>
      <w:r>
        <w:t>17</w:t>
      </w:r>
      <w:r>
        <w:fldChar w:fldCharType="end"/>
      </w:r>
    </w:p>
    <w:p>
      <w:pPr>
        <w:pStyle w:val="13"/>
        <w:tabs>
          <w:tab w:val="right" w:leader="dot" w:pos="8306"/>
        </w:tabs>
      </w:pPr>
      <w:r>
        <w:rPr>
          <w:rFonts w:hint="eastAsia" w:ascii="黑体" w:hAnsi="黑体" w:eastAsia="黑体" w:cs="Times New Roman"/>
        </w:rPr>
        <w:t xml:space="preserve">第三部分 </w:t>
      </w:r>
      <w:r>
        <w:rPr>
          <w:rFonts w:hint="eastAsia" w:ascii="黑体" w:hAnsi="黑体" w:eastAsia="黑体"/>
          <w:color w:val="000000"/>
          <w:szCs w:val="44"/>
        </w:rPr>
        <w:t>名</w:t>
      </w:r>
      <w:r>
        <w:rPr>
          <w:rFonts w:hint="eastAsia" w:ascii="黑体" w:hAnsi="黑体" w:eastAsia="黑体"/>
        </w:rPr>
        <w:t>词解释</w:t>
      </w:r>
      <w:r>
        <w:tab/>
      </w:r>
      <w:r>
        <w:fldChar w:fldCharType="begin"/>
      </w:r>
      <w:r>
        <w:instrText xml:space="preserve"> PAGEREF _Toc29181 </w:instrText>
      </w:r>
      <w:r>
        <w:fldChar w:fldCharType="separate"/>
      </w:r>
      <w:r>
        <w:t>21</w:t>
      </w:r>
      <w:r>
        <w:fldChar w:fldCharType="end"/>
      </w:r>
    </w:p>
    <w:p>
      <w:pPr>
        <w:pStyle w:val="13"/>
        <w:tabs>
          <w:tab w:val="right" w:leader="dot" w:pos="8306"/>
        </w:tabs>
      </w:pPr>
      <w:r>
        <w:rPr>
          <w:rFonts w:hint="eastAsia" w:ascii="黑体" w:hAnsi="黑体" w:eastAsia="黑体"/>
          <w:color w:val="000000"/>
          <w:szCs w:val="44"/>
        </w:rPr>
        <w:t>第</w:t>
      </w:r>
      <w:r>
        <w:rPr>
          <w:rFonts w:hint="eastAsia" w:ascii="黑体" w:hAnsi="黑体" w:eastAsia="黑体"/>
        </w:rPr>
        <w:t>四部分</w:t>
      </w:r>
      <w:r>
        <w:rPr>
          <w:rFonts w:ascii="黑体" w:hAnsi="黑体" w:eastAsia="黑体"/>
        </w:rPr>
        <w:t xml:space="preserve"> </w:t>
      </w:r>
      <w:r>
        <w:rPr>
          <w:rFonts w:hint="eastAsia" w:ascii="黑体" w:hAnsi="黑体" w:eastAsia="黑体"/>
        </w:rPr>
        <w:t>附件</w:t>
      </w:r>
      <w:r>
        <w:tab/>
      </w:r>
      <w:r>
        <w:fldChar w:fldCharType="begin"/>
      </w:r>
      <w:r>
        <w:instrText xml:space="preserve"> PAGEREF _Toc18175 </w:instrText>
      </w:r>
      <w:r>
        <w:fldChar w:fldCharType="separate"/>
      </w:r>
      <w:r>
        <w:t>24</w:t>
      </w:r>
      <w:r>
        <w:fldChar w:fldCharType="end"/>
      </w:r>
    </w:p>
    <w:p>
      <w:pPr>
        <w:pStyle w:val="13"/>
        <w:tabs>
          <w:tab w:val="right" w:leader="dot" w:pos="8306"/>
        </w:tabs>
      </w:pPr>
      <w:r>
        <w:rPr>
          <w:rFonts w:hint="eastAsia" w:ascii="黑体" w:hAnsi="黑体" w:eastAsia="黑体" w:cs="黑体"/>
          <w:szCs w:val="32"/>
        </w:rPr>
        <w:t>附件</w:t>
      </w:r>
      <w:r>
        <w:rPr>
          <w:rFonts w:ascii="黑体" w:hAnsi="黑体" w:eastAsia="黑体" w:cs="黑体"/>
          <w:szCs w:val="32"/>
        </w:rPr>
        <w:t>1</w:t>
      </w:r>
      <w:r>
        <w:tab/>
      </w:r>
      <w:r>
        <w:fldChar w:fldCharType="begin"/>
      </w:r>
      <w:r>
        <w:instrText xml:space="preserve"> PAGEREF _Toc13785 </w:instrText>
      </w:r>
      <w:r>
        <w:fldChar w:fldCharType="separate"/>
      </w:r>
      <w:r>
        <w:t>24</w:t>
      </w:r>
      <w:r>
        <w:fldChar w:fldCharType="end"/>
      </w:r>
    </w:p>
    <w:p>
      <w:pPr>
        <w:pStyle w:val="13"/>
        <w:tabs>
          <w:tab w:val="right" w:leader="dot" w:pos="8306"/>
        </w:tabs>
      </w:pPr>
      <w:r>
        <w:rPr>
          <w:rFonts w:hint="eastAsia" w:ascii="方正小标宋简体" w:hAnsi="黑体" w:eastAsia="方正小标宋简体" w:cs="黑体"/>
          <w:szCs w:val="44"/>
          <w:lang w:eastAsia="zh-CN"/>
        </w:rPr>
        <w:t>汶川县卫生健康局</w:t>
      </w:r>
      <w:r>
        <w:tab/>
      </w:r>
      <w:r>
        <w:fldChar w:fldCharType="begin"/>
      </w:r>
      <w:r>
        <w:instrText xml:space="preserve"> PAGEREF _Toc16152 </w:instrText>
      </w:r>
      <w:r>
        <w:fldChar w:fldCharType="separate"/>
      </w:r>
      <w:r>
        <w:t>24</w:t>
      </w:r>
      <w:r>
        <w:fldChar w:fldCharType="end"/>
      </w:r>
    </w:p>
    <w:p>
      <w:pPr>
        <w:pStyle w:val="13"/>
        <w:tabs>
          <w:tab w:val="right" w:leader="dot" w:pos="8306"/>
        </w:tabs>
      </w:pPr>
      <w:r>
        <w:rPr>
          <w:rFonts w:ascii="方正小标宋简体" w:hAnsi="黑体" w:eastAsia="方正小标宋简体" w:cs="黑体"/>
          <w:szCs w:val="44"/>
        </w:rPr>
        <w:t>2020</w:t>
      </w:r>
      <w:r>
        <w:rPr>
          <w:rFonts w:hint="eastAsia" w:ascii="方正小标宋简体" w:hAnsi="黑体" w:eastAsia="方正小标宋简体" w:cs="黑体"/>
          <w:szCs w:val="44"/>
        </w:rPr>
        <w:t>年部门整体支出绩效评价报告</w:t>
      </w:r>
      <w:r>
        <w:tab/>
      </w:r>
      <w:r>
        <w:fldChar w:fldCharType="begin"/>
      </w:r>
      <w:r>
        <w:instrText xml:space="preserve"> PAGEREF _Toc933 </w:instrText>
      </w:r>
      <w:r>
        <w:fldChar w:fldCharType="separate"/>
      </w:r>
      <w:r>
        <w:t>24</w:t>
      </w:r>
      <w:r>
        <w:fldChar w:fldCharType="end"/>
      </w:r>
    </w:p>
    <w:p>
      <w:pPr>
        <w:pStyle w:val="13"/>
        <w:tabs>
          <w:tab w:val="right" w:leader="dot" w:pos="8306"/>
        </w:tabs>
      </w:pPr>
      <w:r>
        <w:rPr>
          <w:rFonts w:hint="eastAsia" w:ascii="黑体" w:hAnsi="黑体" w:eastAsia="黑体" w:cs="黑体"/>
          <w:szCs w:val="32"/>
        </w:rPr>
        <w:t>附件</w:t>
      </w:r>
      <w:r>
        <w:rPr>
          <w:rFonts w:ascii="黑体" w:hAnsi="黑体" w:eastAsia="黑体" w:cs="黑体"/>
          <w:szCs w:val="32"/>
        </w:rPr>
        <w:t>2</w:t>
      </w:r>
      <w:r>
        <w:tab/>
      </w:r>
      <w:r>
        <w:fldChar w:fldCharType="begin"/>
      </w:r>
      <w:r>
        <w:instrText xml:space="preserve"> PAGEREF _Toc12305 </w:instrText>
      </w:r>
      <w:r>
        <w:fldChar w:fldCharType="separate"/>
      </w:r>
      <w:r>
        <w:t>29</w:t>
      </w:r>
      <w:r>
        <w:fldChar w:fldCharType="end"/>
      </w:r>
    </w:p>
    <w:p>
      <w:pPr>
        <w:pStyle w:val="13"/>
        <w:tabs>
          <w:tab w:val="right" w:leader="dot" w:pos="8306"/>
        </w:tabs>
      </w:pPr>
      <w:r>
        <w:rPr>
          <w:rFonts w:hint="eastAsia" w:ascii="黑体" w:hAnsi="黑体" w:eastAsia="黑体"/>
          <w:color w:val="000000"/>
          <w:szCs w:val="44"/>
        </w:rPr>
        <w:t>第</w:t>
      </w:r>
      <w:r>
        <w:rPr>
          <w:rFonts w:hint="eastAsia" w:ascii="黑体" w:hAnsi="黑体" w:eastAsia="黑体"/>
        </w:rPr>
        <w:t>五部分</w:t>
      </w:r>
      <w:r>
        <w:rPr>
          <w:rFonts w:ascii="黑体" w:hAnsi="黑体" w:eastAsia="黑体"/>
        </w:rPr>
        <w:t xml:space="preserve"> </w:t>
      </w:r>
      <w:r>
        <w:rPr>
          <w:rFonts w:hint="eastAsia" w:ascii="黑体" w:hAnsi="黑体" w:eastAsia="黑体"/>
        </w:rPr>
        <w:t>附表</w:t>
      </w:r>
      <w:r>
        <w:tab/>
      </w:r>
      <w:r>
        <w:fldChar w:fldCharType="begin"/>
      </w:r>
      <w:r>
        <w:instrText xml:space="preserve"> PAGEREF _Toc11205 </w:instrText>
      </w:r>
      <w:r>
        <w:fldChar w:fldCharType="separate"/>
      </w:r>
      <w:r>
        <w:t>32</w:t>
      </w:r>
      <w:r>
        <w:fldChar w:fldCharType="end"/>
      </w:r>
    </w:p>
    <w:p>
      <w:pPr>
        <w:pStyle w:val="16"/>
        <w:tabs>
          <w:tab w:val="right" w:leader="dot" w:pos="8306"/>
        </w:tabs>
      </w:pPr>
      <w:r>
        <w:rPr>
          <w:rFonts w:hint="eastAsia" w:ascii="仿宋" w:hAnsi="仿宋" w:eastAsia="仿宋"/>
          <w:color w:val="000000"/>
        </w:rPr>
        <w:t>一、收</w:t>
      </w:r>
      <w:r>
        <w:rPr>
          <w:rFonts w:hint="eastAsia" w:ascii="仿宋" w:hAnsi="仿宋" w:eastAsia="仿宋"/>
          <w:bCs w:val="0"/>
        </w:rPr>
        <w:t>入支出决算总表</w:t>
      </w:r>
      <w:r>
        <w:tab/>
      </w:r>
      <w:r>
        <w:fldChar w:fldCharType="begin"/>
      </w:r>
      <w:r>
        <w:instrText xml:space="preserve"> PAGEREF _Toc10285 </w:instrText>
      </w:r>
      <w:r>
        <w:fldChar w:fldCharType="separate"/>
      </w:r>
      <w:r>
        <w:t>32</w:t>
      </w:r>
      <w:r>
        <w:fldChar w:fldCharType="end"/>
      </w:r>
    </w:p>
    <w:p>
      <w:pPr>
        <w:pStyle w:val="16"/>
        <w:tabs>
          <w:tab w:val="right" w:leader="dot" w:pos="8306"/>
        </w:tabs>
      </w:pPr>
      <w:r>
        <w:rPr>
          <w:rFonts w:hint="eastAsia" w:ascii="仿宋" w:hAnsi="仿宋" w:eastAsia="仿宋"/>
          <w:color w:val="000000"/>
        </w:rPr>
        <w:t>二、收</w:t>
      </w:r>
      <w:r>
        <w:rPr>
          <w:rFonts w:hint="eastAsia" w:ascii="仿宋" w:hAnsi="仿宋" w:eastAsia="仿宋"/>
          <w:bCs w:val="0"/>
        </w:rPr>
        <w:t>入决算表</w:t>
      </w:r>
      <w:r>
        <w:tab/>
      </w:r>
      <w:r>
        <w:fldChar w:fldCharType="begin"/>
      </w:r>
      <w:r>
        <w:instrText xml:space="preserve"> PAGEREF _Toc19740 </w:instrText>
      </w:r>
      <w:r>
        <w:fldChar w:fldCharType="separate"/>
      </w:r>
      <w:r>
        <w:t>32</w:t>
      </w:r>
      <w:r>
        <w:fldChar w:fldCharType="end"/>
      </w:r>
    </w:p>
    <w:p>
      <w:pPr>
        <w:pStyle w:val="16"/>
        <w:tabs>
          <w:tab w:val="right" w:leader="dot" w:pos="8306"/>
        </w:tabs>
      </w:pPr>
      <w:r>
        <w:rPr>
          <w:rFonts w:hint="eastAsia" w:ascii="仿宋" w:hAnsi="仿宋" w:eastAsia="仿宋"/>
          <w:bCs w:val="0"/>
        </w:rPr>
        <w:t>三、</w:t>
      </w:r>
      <w:r>
        <w:rPr>
          <w:rFonts w:hint="eastAsia" w:ascii="仿宋" w:hAnsi="仿宋" w:eastAsia="仿宋"/>
          <w:color w:val="000000"/>
        </w:rPr>
        <w:t>支</w:t>
      </w:r>
      <w:r>
        <w:rPr>
          <w:rFonts w:hint="eastAsia" w:ascii="仿宋" w:hAnsi="仿宋" w:eastAsia="仿宋"/>
          <w:bCs w:val="0"/>
        </w:rPr>
        <w:t>出决算表</w:t>
      </w:r>
      <w:r>
        <w:tab/>
      </w:r>
      <w:r>
        <w:fldChar w:fldCharType="begin"/>
      </w:r>
      <w:r>
        <w:instrText xml:space="preserve"> PAGEREF _Toc5573 </w:instrText>
      </w:r>
      <w:r>
        <w:fldChar w:fldCharType="separate"/>
      </w:r>
      <w:r>
        <w:t>32</w:t>
      </w:r>
      <w:r>
        <w:fldChar w:fldCharType="end"/>
      </w:r>
    </w:p>
    <w:p>
      <w:pPr>
        <w:pStyle w:val="16"/>
        <w:tabs>
          <w:tab w:val="right" w:leader="dot" w:pos="8306"/>
        </w:tabs>
      </w:pPr>
      <w:r>
        <w:rPr>
          <w:rFonts w:hint="eastAsia" w:ascii="仿宋" w:hAnsi="仿宋" w:eastAsia="仿宋"/>
          <w:bCs w:val="0"/>
        </w:rPr>
        <w:t>四、</w:t>
      </w:r>
      <w:r>
        <w:rPr>
          <w:rFonts w:hint="eastAsia" w:ascii="仿宋" w:hAnsi="仿宋" w:eastAsia="仿宋"/>
          <w:color w:val="000000"/>
        </w:rPr>
        <w:t>财</w:t>
      </w:r>
      <w:r>
        <w:rPr>
          <w:rFonts w:hint="eastAsia" w:ascii="仿宋" w:hAnsi="仿宋" w:eastAsia="仿宋"/>
          <w:bCs w:val="0"/>
        </w:rPr>
        <w:t>政拨款收入支出决算总表</w:t>
      </w:r>
      <w:r>
        <w:tab/>
      </w:r>
      <w:r>
        <w:fldChar w:fldCharType="begin"/>
      </w:r>
      <w:r>
        <w:instrText xml:space="preserve"> PAGEREF _Toc17305 </w:instrText>
      </w:r>
      <w:r>
        <w:fldChar w:fldCharType="separate"/>
      </w:r>
      <w:r>
        <w:t>32</w:t>
      </w:r>
      <w:r>
        <w:fldChar w:fldCharType="end"/>
      </w:r>
    </w:p>
    <w:p>
      <w:pPr>
        <w:pStyle w:val="16"/>
        <w:tabs>
          <w:tab w:val="right" w:leader="dot" w:pos="8306"/>
        </w:tabs>
      </w:pPr>
      <w:r>
        <w:rPr>
          <w:rFonts w:hint="eastAsia" w:ascii="仿宋" w:hAnsi="仿宋" w:eastAsia="仿宋"/>
          <w:bCs w:val="0"/>
        </w:rPr>
        <w:t>五、</w:t>
      </w:r>
      <w:r>
        <w:rPr>
          <w:rFonts w:hint="eastAsia" w:ascii="仿宋" w:hAnsi="仿宋" w:eastAsia="仿宋"/>
          <w:color w:val="000000"/>
        </w:rPr>
        <w:t>财</w:t>
      </w:r>
      <w:r>
        <w:rPr>
          <w:rFonts w:hint="eastAsia" w:ascii="仿宋" w:hAnsi="仿宋" w:eastAsia="仿宋"/>
          <w:bCs w:val="0"/>
        </w:rPr>
        <w:t>政拨款支出决算明细表</w:t>
      </w:r>
      <w:r>
        <w:tab/>
      </w:r>
      <w:r>
        <w:fldChar w:fldCharType="begin"/>
      </w:r>
      <w:r>
        <w:instrText xml:space="preserve"> PAGEREF _Toc22563 </w:instrText>
      </w:r>
      <w:r>
        <w:fldChar w:fldCharType="separate"/>
      </w:r>
      <w:r>
        <w:t>32</w:t>
      </w:r>
      <w:r>
        <w:fldChar w:fldCharType="end"/>
      </w:r>
    </w:p>
    <w:p>
      <w:pPr>
        <w:pStyle w:val="16"/>
        <w:tabs>
          <w:tab w:val="right" w:leader="dot" w:pos="8306"/>
        </w:tabs>
      </w:pPr>
      <w:r>
        <w:rPr>
          <w:rFonts w:hint="eastAsia" w:ascii="仿宋" w:hAnsi="仿宋" w:eastAsia="仿宋"/>
          <w:bCs w:val="0"/>
        </w:rPr>
        <w:t>六、</w:t>
      </w:r>
      <w:r>
        <w:rPr>
          <w:rFonts w:hint="eastAsia" w:ascii="仿宋" w:hAnsi="仿宋" w:eastAsia="仿宋"/>
          <w:color w:val="000000"/>
        </w:rPr>
        <w:t>一</w:t>
      </w:r>
      <w:r>
        <w:rPr>
          <w:rFonts w:hint="eastAsia" w:ascii="仿宋" w:hAnsi="仿宋" w:eastAsia="仿宋"/>
          <w:bCs w:val="0"/>
        </w:rPr>
        <w:t>般公共预算财政拨款支出决算表</w:t>
      </w:r>
      <w:r>
        <w:tab/>
      </w:r>
      <w:r>
        <w:fldChar w:fldCharType="begin"/>
      </w:r>
      <w:r>
        <w:instrText xml:space="preserve"> PAGEREF _Toc24617 </w:instrText>
      </w:r>
      <w:r>
        <w:fldChar w:fldCharType="separate"/>
      </w:r>
      <w:r>
        <w:t>32</w:t>
      </w:r>
      <w:r>
        <w:fldChar w:fldCharType="end"/>
      </w:r>
    </w:p>
    <w:p>
      <w:pPr>
        <w:pStyle w:val="16"/>
        <w:tabs>
          <w:tab w:val="right" w:leader="dot" w:pos="8306"/>
        </w:tabs>
      </w:pPr>
      <w:r>
        <w:rPr>
          <w:rFonts w:hint="eastAsia" w:ascii="仿宋" w:hAnsi="仿宋" w:eastAsia="仿宋"/>
          <w:bCs w:val="0"/>
        </w:rPr>
        <w:t>七、</w:t>
      </w:r>
      <w:r>
        <w:rPr>
          <w:rFonts w:hint="eastAsia" w:ascii="仿宋" w:hAnsi="仿宋" w:eastAsia="仿宋"/>
          <w:color w:val="000000"/>
        </w:rPr>
        <w:t>一</w:t>
      </w:r>
      <w:r>
        <w:rPr>
          <w:rFonts w:hint="eastAsia" w:ascii="仿宋" w:hAnsi="仿宋" w:eastAsia="仿宋"/>
          <w:bCs w:val="0"/>
        </w:rPr>
        <w:t>般公共预算财政拨款支出决算明细表</w:t>
      </w:r>
      <w:r>
        <w:tab/>
      </w:r>
      <w:r>
        <w:fldChar w:fldCharType="begin"/>
      </w:r>
      <w:r>
        <w:instrText xml:space="preserve"> PAGEREF _Toc22555 </w:instrText>
      </w:r>
      <w:r>
        <w:fldChar w:fldCharType="separate"/>
      </w:r>
      <w:r>
        <w:t>32</w:t>
      </w:r>
      <w:r>
        <w:fldChar w:fldCharType="end"/>
      </w:r>
    </w:p>
    <w:p>
      <w:pPr>
        <w:pStyle w:val="16"/>
        <w:tabs>
          <w:tab w:val="right" w:leader="dot" w:pos="8306"/>
        </w:tabs>
      </w:pPr>
      <w:r>
        <w:rPr>
          <w:rFonts w:hint="eastAsia" w:ascii="仿宋" w:hAnsi="仿宋" w:eastAsia="仿宋"/>
          <w:bCs w:val="0"/>
        </w:rPr>
        <w:t>八、</w:t>
      </w:r>
      <w:r>
        <w:rPr>
          <w:rFonts w:hint="eastAsia" w:ascii="仿宋" w:hAnsi="仿宋" w:eastAsia="仿宋"/>
          <w:color w:val="000000"/>
        </w:rPr>
        <w:t>一</w:t>
      </w:r>
      <w:r>
        <w:rPr>
          <w:rFonts w:hint="eastAsia" w:ascii="仿宋" w:hAnsi="仿宋" w:eastAsia="仿宋"/>
          <w:bCs w:val="0"/>
        </w:rPr>
        <w:t>般公共预算财政拨款基本支出决算表</w:t>
      </w:r>
      <w:r>
        <w:tab/>
      </w:r>
      <w:r>
        <w:fldChar w:fldCharType="begin"/>
      </w:r>
      <w:r>
        <w:instrText xml:space="preserve"> PAGEREF _Toc23907 </w:instrText>
      </w:r>
      <w:r>
        <w:fldChar w:fldCharType="separate"/>
      </w:r>
      <w:r>
        <w:t>32</w:t>
      </w:r>
      <w:r>
        <w:fldChar w:fldCharType="end"/>
      </w:r>
    </w:p>
    <w:p>
      <w:pPr>
        <w:pStyle w:val="16"/>
        <w:tabs>
          <w:tab w:val="right" w:leader="dot" w:pos="8306"/>
        </w:tabs>
      </w:pPr>
      <w:r>
        <w:rPr>
          <w:rFonts w:hint="eastAsia" w:ascii="仿宋" w:hAnsi="仿宋" w:eastAsia="仿宋"/>
          <w:bCs w:val="0"/>
        </w:rPr>
        <w:t>九、</w:t>
      </w:r>
      <w:r>
        <w:rPr>
          <w:rFonts w:hint="eastAsia" w:ascii="仿宋" w:hAnsi="仿宋" w:eastAsia="仿宋"/>
          <w:color w:val="000000"/>
        </w:rPr>
        <w:t>一</w:t>
      </w:r>
      <w:r>
        <w:rPr>
          <w:rFonts w:hint="eastAsia" w:ascii="仿宋" w:hAnsi="仿宋" w:eastAsia="仿宋"/>
          <w:bCs w:val="0"/>
        </w:rPr>
        <w:t>般公共预算财政拨款项目支出决算表</w:t>
      </w:r>
      <w:r>
        <w:tab/>
      </w:r>
      <w:r>
        <w:fldChar w:fldCharType="begin"/>
      </w:r>
      <w:r>
        <w:instrText xml:space="preserve"> PAGEREF _Toc28319 </w:instrText>
      </w:r>
      <w:r>
        <w:fldChar w:fldCharType="separate"/>
      </w:r>
      <w:r>
        <w:t>32</w:t>
      </w:r>
      <w:r>
        <w:fldChar w:fldCharType="end"/>
      </w:r>
    </w:p>
    <w:p>
      <w:pPr>
        <w:pStyle w:val="16"/>
        <w:tabs>
          <w:tab w:val="right" w:leader="dot" w:pos="8306"/>
        </w:tabs>
      </w:pPr>
      <w:r>
        <w:rPr>
          <w:rFonts w:hint="eastAsia" w:ascii="仿宋" w:hAnsi="仿宋" w:eastAsia="仿宋"/>
          <w:bCs w:val="0"/>
        </w:rPr>
        <w:t>十、</w:t>
      </w:r>
      <w:r>
        <w:rPr>
          <w:rFonts w:hint="eastAsia" w:ascii="仿宋" w:hAnsi="仿宋" w:eastAsia="仿宋"/>
          <w:color w:val="000000"/>
        </w:rPr>
        <w:t>一</w:t>
      </w:r>
      <w:r>
        <w:rPr>
          <w:rFonts w:hint="eastAsia" w:ascii="仿宋" w:hAnsi="仿宋" w:eastAsia="仿宋"/>
          <w:bCs w:val="0"/>
        </w:rPr>
        <w:t>般公共预算财政拨款“三公”经费支出决算表</w:t>
      </w:r>
      <w:r>
        <w:tab/>
      </w:r>
      <w:r>
        <w:fldChar w:fldCharType="begin"/>
      </w:r>
      <w:r>
        <w:instrText xml:space="preserve"> PAGEREF _Toc24166 </w:instrText>
      </w:r>
      <w:r>
        <w:fldChar w:fldCharType="separate"/>
      </w:r>
      <w:r>
        <w:t>32</w:t>
      </w:r>
      <w:r>
        <w:fldChar w:fldCharType="end"/>
      </w:r>
    </w:p>
    <w:p>
      <w:pPr>
        <w:pStyle w:val="16"/>
        <w:tabs>
          <w:tab w:val="right" w:leader="dot" w:pos="8306"/>
        </w:tabs>
      </w:pPr>
      <w:r>
        <w:rPr>
          <w:rFonts w:hint="eastAsia" w:ascii="仿宋" w:hAnsi="仿宋" w:eastAsia="仿宋"/>
          <w:bCs w:val="0"/>
        </w:rPr>
        <w:t>十一、</w:t>
      </w:r>
      <w:r>
        <w:rPr>
          <w:rFonts w:hint="eastAsia" w:ascii="仿宋" w:hAnsi="仿宋" w:eastAsia="仿宋"/>
          <w:color w:val="000000"/>
        </w:rPr>
        <w:t>政</w:t>
      </w:r>
      <w:r>
        <w:rPr>
          <w:rFonts w:hint="eastAsia" w:ascii="仿宋" w:hAnsi="仿宋" w:eastAsia="仿宋"/>
          <w:bCs w:val="0"/>
        </w:rPr>
        <w:t>府性基金预算财政拨款收入支出决算表</w:t>
      </w:r>
      <w:r>
        <w:tab/>
      </w:r>
      <w:r>
        <w:fldChar w:fldCharType="begin"/>
      </w:r>
      <w:r>
        <w:instrText xml:space="preserve"> PAGEREF _Toc20626 </w:instrText>
      </w:r>
      <w:r>
        <w:fldChar w:fldCharType="separate"/>
      </w:r>
      <w:r>
        <w:t>32</w:t>
      </w:r>
      <w:r>
        <w:fldChar w:fldCharType="end"/>
      </w:r>
    </w:p>
    <w:p>
      <w:pPr>
        <w:pStyle w:val="16"/>
        <w:tabs>
          <w:tab w:val="right" w:leader="dot" w:pos="8306"/>
        </w:tabs>
      </w:pPr>
      <w:r>
        <w:rPr>
          <w:rFonts w:hint="eastAsia" w:ascii="仿宋" w:hAnsi="仿宋" w:eastAsia="仿宋"/>
          <w:bCs w:val="0"/>
        </w:rPr>
        <w:t>十二、</w:t>
      </w:r>
      <w:r>
        <w:rPr>
          <w:rFonts w:hint="eastAsia" w:ascii="仿宋" w:hAnsi="仿宋" w:eastAsia="仿宋"/>
          <w:color w:val="000000"/>
        </w:rPr>
        <w:t>政</w:t>
      </w:r>
      <w:r>
        <w:rPr>
          <w:rFonts w:hint="eastAsia" w:ascii="仿宋" w:hAnsi="仿宋" w:eastAsia="仿宋"/>
          <w:bCs w:val="0"/>
        </w:rPr>
        <w:t>府性基金预算财政拨款“三公”经费支出决算表</w:t>
      </w:r>
      <w:r>
        <w:tab/>
      </w:r>
      <w:r>
        <w:fldChar w:fldCharType="begin"/>
      </w:r>
      <w:r>
        <w:instrText xml:space="preserve"> PAGEREF _Toc29113 </w:instrText>
      </w:r>
      <w:r>
        <w:fldChar w:fldCharType="separate"/>
      </w:r>
      <w:r>
        <w:t>32</w:t>
      </w:r>
      <w:r>
        <w:fldChar w:fldCharType="end"/>
      </w:r>
    </w:p>
    <w:p>
      <w:pPr>
        <w:pStyle w:val="16"/>
        <w:tabs>
          <w:tab w:val="right" w:leader="dot" w:pos="8306"/>
        </w:tabs>
      </w:pPr>
      <w:r>
        <w:rPr>
          <w:rFonts w:hint="eastAsia" w:ascii="仿宋" w:hAnsi="仿宋" w:eastAsia="仿宋"/>
          <w:bCs w:val="0"/>
        </w:rPr>
        <w:t>十三、</w:t>
      </w:r>
      <w:r>
        <w:rPr>
          <w:rFonts w:hint="eastAsia" w:ascii="仿宋" w:hAnsi="仿宋" w:eastAsia="仿宋"/>
          <w:color w:val="000000"/>
        </w:rPr>
        <w:t>国</w:t>
      </w:r>
      <w:r>
        <w:rPr>
          <w:rFonts w:hint="eastAsia" w:ascii="仿宋" w:hAnsi="仿宋" w:eastAsia="仿宋"/>
          <w:bCs w:val="0"/>
        </w:rPr>
        <w:t>有资本经营预算财政拨款支出决算表</w:t>
      </w:r>
      <w:r>
        <w:tab/>
      </w:r>
      <w:r>
        <w:fldChar w:fldCharType="begin"/>
      </w:r>
      <w:r>
        <w:instrText xml:space="preserve"> PAGEREF _Toc12976 </w:instrText>
      </w:r>
      <w:r>
        <w:fldChar w:fldCharType="separate"/>
      </w:r>
      <w:r>
        <w:t>32</w:t>
      </w:r>
      <w:r>
        <w:fldChar w:fldCharType="end"/>
      </w:r>
    </w:p>
    <w:p>
      <w:pPr>
        <w:pStyle w:val="16"/>
        <w:tabs>
          <w:tab w:val="right" w:leader="dot" w:pos="8306"/>
        </w:tabs>
      </w:pPr>
      <w:r>
        <w:rPr>
          <w:rFonts w:hint="eastAsia" w:ascii="仿宋" w:hAnsi="仿宋" w:eastAsia="仿宋"/>
          <w:bCs w:val="0"/>
        </w:rPr>
        <w:t>十四、国有资本经营预算财政拨款支出决算表</w:t>
      </w:r>
      <w:r>
        <w:tab/>
      </w:r>
      <w:r>
        <w:fldChar w:fldCharType="begin"/>
      </w:r>
      <w:r>
        <w:instrText xml:space="preserve"> PAGEREF _Toc8248 </w:instrText>
      </w:r>
      <w:r>
        <w:fldChar w:fldCharType="separate"/>
      </w:r>
      <w:r>
        <w:t>32</w:t>
      </w:r>
      <w:r>
        <w:fldChar w:fldCharType="end"/>
      </w:r>
    </w:p>
    <w:p>
      <w:r>
        <w:rPr>
          <w:rFonts w:asciiTheme="minorHAnsi" w:eastAsiaTheme="minorHAnsi"/>
          <w:bCs/>
          <w:caps/>
          <w:szCs w:val="20"/>
        </w:rPr>
        <w:fldChar w:fldCharType="end"/>
      </w:r>
    </w:p>
    <w:p>
      <w:pPr>
        <w:widowControl/>
        <w:adjustRightInd w:val="0"/>
        <w:snapToGrid w:val="0"/>
        <w:spacing w:line="440" w:lineRule="exact"/>
        <w:ind w:firstLine="1320" w:firstLineChars="550"/>
        <w:jc w:val="left"/>
        <w:rPr>
          <w:rFonts w:ascii="仿宋" w:hAnsi="仿宋" w:eastAsia="仿宋"/>
          <w:color w:val="FF0000"/>
          <w:sz w:val="24"/>
        </w:rPr>
      </w:pPr>
      <w:r>
        <w:rPr>
          <w:rFonts w:ascii="仿宋" w:hAnsi="仿宋" w:eastAsia="仿宋"/>
          <w:color w:val="FF0000"/>
          <w:sz w:val="24"/>
        </w:rPr>
        <w:t>(</w:t>
      </w:r>
      <w:r>
        <w:rPr>
          <w:rFonts w:hint="eastAsia" w:ascii="仿宋" w:hAnsi="仿宋" w:eastAsia="仿宋"/>
          <w:color w:val="FF0000"/>
          <w:sz w:val="24"/>
        </w:rPr>
        <w:t>注：请部门根据实际注明页码</w:t>
      </w:r>
      <w:r>
        <w:rPr>
          <w:rFonts w:ascii="仿宋" w:hAnsi="仿宋" w:eastAsia="仿宋"/>
          <w:color w:val="FF0000"/>
          <w:sz w:val="24"/>
        </w:rPr>
        <w:t>)</w:t>
      </w:r>
    </w:p>
    <w:p>
      <w:pPr>
        <w:widowControl/>
        <w:spacing w:line="440" w:lineRule="exact"/>
        <w:jc w:val="left"/>
        <w:rPr>
          <w:rFonts w:ascii="仿宋" w:hAnsi="仿宋" w:eastAsia="仿宋"/>
          <w:bCs/>
          <w:kern w:val="44"/>
          <w:sz w:val="24"/>
        </w:rPr>
      </w:pPr>
      <w:bookmarkStart w:id="12" w:name="_Toc15396599"/>
      <w:bookmarkStart w:id="13" w:name="_Toc15377196"/>
      <w:r>
        <w:rPr>
          <w:rFonts w:ascii="仿宋" w:hAnsi="仿宋" w:eastAsia="仿宋"/>
          <w:b/>
          <w:sz w:val="24"/>
        </w:rPr>
        <w:br w:type="page"/>
      </w:r>
    </w:p>
    <w:p>
      <w:pPr>
        <w:pStyle w:val="2"/>
        <w:jc w:val="center"/>
        <w:rPr>
          <w:rStyle w:val="23"/>
          <w:rFonts w:ascii="黑体" w:hAnsi="黑体" w:eastAsia="黑体"/>
          <w:b/>
          <w:bCs w:val="0"/>
        </w:rPr>
      </w:pPr>
      <w:bookmarkStart w:id="14" w:name="_Toc79163601"/>
      <w:bookmarkStart w:id="15" w:name="_Toc8253"/>
      <w:r>
        <w:rPr>
          <w:rFonts w:hint="eastAsia" w:ascii="黑体" w:hAnsi="黑体" w:eastAsia="黑体"/>
          <w:b w:val="0"/>
        </w:rPr>
        <w:t>第一部分</w:t>
      </w:r>
      <w:r>
        <w:rPr>
          <w:rFonts w:ascii="黑体" w:hAnsi="黑体" w:eastAsia="黑体"/>
          <w:b w:val="0"/>
        </w:rPr>
        <w:t xml:space="preserve"> </w:t>
      </w:r>
      <w:r>
        <w:rPr>
          <w:rStyle w:val="23"/>
          <w:rFonts w:hint="eastAsia" w:ascii="黑体" w:hAnsi="黑体" w:eastAsia="黑体"/>
          <w:b w:val="0"/>
          <w:bCs w:val="0"/>
        </w:rPr>
        <w:t>部门概况</w:t>
      </w:r>
      <w:bookmarkEnd w:id="12"/>
      <w:bookmarkEnd w:id="13"/>
      <w:bookmarkEnd w:id="14"/>
      <w:bookmarkEnd w:id="15"/>
    </w:p>
    <w:p>
      <w:pPr>
        <w:widowControl/>
        <w:jc w:val="left"/>
        <w:rPr>
          <w:rFonts w:ascii="黑体" w:eastAsia="黑体"/>
          <w:color w:val="000000"/>
          <w:sz w:val="32"/>
          <w:szCs w:val="32"/>
        </w:rPr>
      </w:pPr>
    </w:p>
    <w:p>
      <w:pPr>
        <w:pStyle w:val="3"/>
        <w:rPr>
          <w:rStyle w:val="24"/>
          <w:rFonts w:ascii="仿宋" w:hAnsi="仿宋" w:eastAsia="仿宋"/>
          <w:b w:val="0"/>
          <w:bCs w:val="0"/>
        </w:rPr>
      </w:pPr>
      <w:bookmarkStart w:id="16" w:name="_Toc79163602"/>
      <w:bookmarkStart w:id="17" w:name="_Toc15377197"/>
      <w:bookmarkStart w:id="18" w:name="_Toc15396600"/>
      <w:bookmarkStart w:id="19" w:name="_Toc26561"/>
      <w:r>
        <w:rPr>
          <w:rFonts w:hint="eastAsia" w:ascii="黑体" w:hAnsi="黑体" w:eastAsia="黑体"/>
          <w:b w:val="0"/>
          <w:color w:val="000000"/>
        </w:rPr>
        <w:t>一、基</w:t>
      </w:r>
      <w:r>
        <w:rPr>
          <w:rStyle w:val="24"/>
          <w:rFonts w:hint="eastAsia" w:ascii="黑体" w:hAnsi="黑体" w:eastAsia="黑体"/>
          <w:b w:val="0"/>
          <w:bCs w:val="0"/>
        </w:rPr>
        <w:t>本职能及主要工作</w:t>
      </w:r>
      <w:bookmarkEnd w:id="16"/>
      <w:bookmarkEnd w:id="17"/>
      <w:bookmarkEnd w:id="18"/>
      <w:bookmarkEnd w:id="19"/>
    </w:p>
    <w:p>
      <w:pPr>
        <w:pStyle w:val="6"/>
        <w:adjustRightInd w:val="0"/>
        <w:snapToGrid w:val="0"/>
        <w:spacing w:before="93" w:line="600" w:lineRule="exact"/>
        <w:ind w:firstLine="672" w:firstLineChars="210"/>
        <w:outlineLvl w:val="2"/>
        <w:rPr>
          <w:rFonts w:hint="eastAsia" w:ascii="仿宋_GB2312" w:hAnsi="仿宋_GB2312" w:eastAsia="仿宋_GB2312" w:cs="仿宋_GB2312"/>
          <w:bCs/>
          <w:color w:val="000000"/>
          <w:sz w:val="32"/>
          <w:szCs w:val="32"/>
        </w:rPr>
      </w:pPr>
      <w:bookmarkStart w:id="20" w:name="_Toc79163603"/>
      <w:bookmarkStart w:id="21" w:name="_Toc27485"/>
      <w:bookmarkStart w:id="22" w:name="_Toc15377198"/>
      <w:bookmarkStart w:id="23" w:name="_Toc15378445"/>
      <w:r>
        <w:rPr>
          <w:rFonts w:hint="eastAsia" w:ascii="仿宋_GB2312" w:hAnsi="仿宋_GB2312" w:eastAsia="仿宋_GB2312" w:cs="仿宋_GB2312"/>
          <w:bCs/>
          <w:color w:val="000000"/>
          <w:sz w:val="32"/>
          <w:szCs w:val="32"/>
        </w:rPr>
        <w:t>（一）主要职能。</w:t>
      </w:r>
      <w:bookmarkEnd w:id="20"/>
      <w:bookmarkEnd w:id="21"/>
    </w:p>
    <w:bookmarkEnd w:id="22"/>
    <w:bookmarkEnd w:id="23"/>
    <w:p>
      <w:pPr>
        <w:widowControl/>
        <w:adjustRightInd w:val="0"/>
        <w:snapToGrid w:val="0"/>
        <w:spacing w:line="560" w:lineRule="exact"/>
        <w:ind w:firstLine="720"/>
        <w:jc w:val="left"/>
        <w:rPr>
          <w:rFonts w:hint="eastAsia" w:ascii="仿宋_GB2312" w:hAnsi="宋体" w:eastAsia="仿宋_GB2312" w:cs="宋体"/>
          <w:color w:val="auto"/>
          <w:kern w:val="0"/>
          <w:sz w:val="32"/>
          <w:lang w:val="zh-CN"/>
        </w:rPr>
      </w:pPr>
      <w:r>
        <w:rPr>
          <w:rFonts w:hint="eastAsia" w:ascii="仿宋_GB2312" w:hAnsi="宋体" w:eastAsia="仿宋_GB2312" w:cs="宋体"/>
          <w:color w:val="auto"/>
          <w:kern w:val="0"/>
          <w:sz w:val="32"/>
          <w:lang w:val="en-US" w:eastAsia="zh-CN"/>
        </w:rPr>
        <w:t>1.</w:t>
      </w:r>
      <w:r>
        <w:rPr>
          <w:rFonts w:hint="eastAsia" w:ascii="仿宋_GB2312" w:hAnsi="宋体" w:eastAsia="仿宋_GB2312" w:cs="宋体"/>
          <w:color w:val="auto"/>
          <w:kern w:val="0"/>
          <w:sz w:val="32"/>
          <w:lang w:val="zh-CN"/>
        </w:rPr>
        <w:t>拟订并组织实施推进卫生健康基本公共服务均等化、普惠化、便捷化和公共资源向基层延伸等政策措施。组织拟订全县卫生健康、中藏羌医发展的政策。制定全县卫生健康、中藏羌医技术规范、实施方案并组织实施。统筹规划全县卫生健康、中藏羌医服务资源配置。</w:t>
      </w:r>
    </w:p>
    <w:p>
      <w:pPr>
        <w:widowControl/>
        <w:adjustRightInd w:val="0"/>
        <w:snapToGrid w:val="0"/>
        <w:spacing w:line="560" w:lineRule="exact"/>
        <w:ind w:firstLine="720"/>
        <w:jc w:val="left"/>
        <w:rPr>
          <w:rFonts w:hint="eastAsia" w:ascii="仿宋_GB2312" w:hAnsi="宋体" w:eastAsia="仿宋_GB2312" w:cs="宋体"/>
          <w:color w:val="auto"/>
          <w:kern w:val="0"/>
          <w:sz w:val="32"/>
          <w:lang w:val="zh-CN"/>
        </w:rPr>
      </w:pPr>
      <w:r>
        <w:rPr>
          <w:rFonts w:hint="eastAsia" w:ascii="仿宋_GB2312" w:hAnsi="宋体" w:eastAsia="仿宋_GB2312" w:cs="宋体"/>
          <w:color w:val="auto"/>
          <w:kern w:val="0"/>
          <w:sz w:val="32"/>
          <w:lang w:val="en-US" w:eastAsia="zh-CN"/>
        </w:rPr>
        <w:t>2.</w:t>
      </w:r>
      <w:r>
        <w:rPr>
          <w:rFonts w:hint="eastAsia" w:ascii="仿宋_GB2312" w:hAnsi="宋体" w:eastAsia="仿宋_GB2312" w:cs="宋体"/>
          <w:color w:val="auto"/>
          <w:kern w:val="0"/>
          <w:sz w:val="32"/>
          <w:lang w:val="zh-CN"/>
        </w:rPr>
        <w:t>牵头推进全县深化医药卫生体制改革。研究提出深化改革重大政策、措施的建议。牵头负责全县分级诊疗、现代医院管理、全民医保、药品供应保障、综合监管5项基本医疗卫生制度建设。拟订并组织实施推动卫生健康公共服务提供主体多元化、提供方式多样化的政策措施。</w:t>
      </w:r>
    </w:p>
    <w:p>
      <w:pPr>
        <w:widowControl/>
        <w:adjustRightInd w:val="0"/>
        <w:snapToGrid w:val="0"/>
        <w:spacing w:line="560" w:lineRule="exact"/>
        <w:ind w:firstLine="720"/>
        <w:jc w:val="left"/>
        <w:rPr>
          <w:rFonts w:hint="eastAsia" w:ascii="仿宋_GB2312" w:hAnsi="宋体" w:eastAsia="仿宋_GB2312" w:cs="宋体"/>
          <w:color w:val="auto"/>
          <w:kern w:val="0"/>
          <w:sz w:val="32"/>
          <w:lang w:val="zh-CN"/>
        </w:rPr>
      </w:pPr>
      <w:r>
        <w:rPr>
          <w:rFonts w:hint="eastAsia" w:ascii="仿宋_GB2312" w:hAnsi="宋体" w:eastAsia="仿宋_GB2312" w:cs="宋体"/>
          <w:color w:val="auto"/>
          <w:kern w:val="0"/>
          <w:sz w:val="32"/>
          <w:lang w:val="en-US" w:eastAsia="zh-CN"/>
        </w:rPr>
        <w:t>3.</w:t>
      </w:r>
      <w:r>
        <w:rPr>
          <w:rFonts w:hint="eastAsia" w:ascii="仿宋_GB2312" w:hAnsi="宋体" w:eastAsia="仿宋_GB2312" w:cs="宋体"/>
          <w:color w:val="auto"/>
          <w:kern w:val="0"/>
          <w:sz w:val="32"/>
          <w:lang w:val="zh-CN"/>
        </w:rPr>
        <w:t>负责拟订落实全县疾病预防控制规划、免疫规划以及严重危害人民健康的艾滋病等重大传染病、地方病等公共卫生问题的干预措施。负责全县卫生应急工作，组织和指导全县突发公共卫生事件预防控制和各类突发公共事件的医疗救援，报告传染病疫情信息、突发公共卫生事件应急处置信息。</w:t>
      </w:r>
    </w:p>
    <w:p>
      <w:pPr>
        <w:widowControl/>
        <w:adjustRightInd w:val="0"/>
        <w:snapToGrid w:val="0"/>
        <w:spacing w:line="560" w:lineRule="exact"/>
        <w:ind w:firstLine="720"/>
        <w:jc w:val="left"/>
        <w:rPr>
          <w:rFonts w:hint="eastAsia" w:ascii="仿宋_GB2312" w:hAnsi="宋体" w:eastAsia="仿宋_GB2312" w:cs="宋体"/>
          <w:color w:val="auto"/>
          <w:kern w:val="0"/>
          <w:sz w:val="32"/>
          <w:lang w:val="zh-CN"/>
        </w:rPr>
      </w:pPr>
      <w:r>
        <w:rPr>
          <w:rFonts w:hint="eastAsia" w:ascii="仿宋_GB2312" w:hAnsi="宋体" w:eastAsia="仿宋_GB2312" w:cs="宋体"/>
          <w:color w:val="auto"/>
          <w:kern w:val="0"/>
          <w:sz w:val="32"/>
          <w:lang w:val="en-US" w:eastAsia="zh-CN"/>
        </w:rPr>
        <w:t>4.</w:t>
      </w:r>
      <w:r>
        <w:rPr>
          <w:rFonts w:hint="eastAsia" w:ascii="仿宋_GB2312" w:hAnsi="宋体" w:eastAsia="仿宋_GB2312" w:cs="宋体"/>
          <w:color w:val="auto"/>
          <w:kern w:val="0"/>
          <w:sz w:val="32"/>
          <w:lang w:val="zh-CN"/>
        </w:rPr>
        <w:t>贯彻落实国家和省、州应对人口老龄化政策措施。负</w:t>
      </w:r>
      <w:r>
        <w:rPr>
          <w:rFonts w:hint="eastAsia" w:ascii="仿宋_GB2312" w:hAnsi="宋体" w:eastAsia="仿宋_GB2312" w:cs="宋体"/>
          <w:color w:val="auto"/>
          <w:kern w:val="0"/>
          <w:sz w:val="32"/>
          <w:lang w:val="zh-CN"/>
        </w:rPr>
        <w:br w:type="textWrapping"/>
      </w:r>
      <w:r>
        <w:rPr>
          <w:rFonts w:hint="eastAsia" w:ascii="仿宋_GB2312" w:hAnsi="宋体" w:eastAsia="仿宋_GB2312" w:cs="宋体"/>
          <w:color w:val="auto"/>
          <w:kern w:val="0"/>
          <w:sz w:val="32"/>
          <w:lang w:val="zh-CN"/>
        </w:rPr>
        <w:t>责推进老年健康服务体系建设和医养结合工作。承担县老龄工作委员会日常工作。</w:t>
      </w:r>
    </w:p>
    <w:p>
      <w:pPr>
        <w:widowControl/>
        <w:adjustRightInd w:val="0"/>
        <w:snapToGrid w:val="0"/>
        <w:spacing w:line="560" w:lineRule="exact"/>
        <w:ind w:firstLine="720"/>
        <w:jc w:val="left"/>
        <w:rPr>
          <w:rFonts w:hint="eastAsia" w:ascii="仿宋_GB2312" w:hAnsi="宋体" w:eastAsia="仿宋_GB2312" w:cs="宋体"/>
          <w:color w:val="auto"/>
          <w:kern w:val="0"/>
          <w:sz w:val="32"/>
          <w:lang w:val="zh-CN"/>
        </w:rPr>
      </w:pPr>
      <w:r>
        <w:rPr>
          <w:rFonts w:hint="eastAsia" w:ascii="仿宋_GB2312" w:hAnsi="宋体" w:eastAsia="仿宋_GB2312" w:cs="宋体"/>
          <w:color w:val="auto"/>
          <w:kern w:val="0"/>
          <w:sz w:val="32"/>
          <w:lang w:val="en-US" w:eastAsia="zh-CN"/>
        </w:rPr>
        <w:t>5.</w:t>
      </w:r>
      <w:r>
        <w:rPr>
          <w:rFonts w:hint="eastAsia" w:ascii="仿宋_GB2312" w:hAnsi="宋体" w:eastAsia="仿宋_GB2312" w:cs="宋体"/>
          <w:color w:val="auto"/>
          <w:kern w:val="0"/>
          <w:sz w:val="32"/>
          <w:lang w:val="zh-CN"/>
        </w:rPr>
        <w:t>贯彻落实国家药物政策和国家基本药物制度。开展药</w:t>
      </w:r>
      <w:r>
        <w:rPr>
          <w:rFonts w:hint="eastAsia" w:ascii="仿宋_GB2312" w:hAnsi="宋体" w:eastAsia="仿宋_GB2312" w:cs="宋体"/>
          <w:color w:val="auto"/>
          <w:kern w:val="0"/>
          <w:sz w:val="32"/>
          <w:lang w:val="zh-CN"/>
        </w:rPr>
        <w:br w:type="textWrapping"/>
      </w:r>
      <w:r>
        <w:rPr>
          <w:rFonts w:hint="eastAsia" w:ascii="仿宋_GB2312" w:hAnsi="宋体" w:eastAsia="仿宋_GB2312" w:cs="宋体"/>
          <w:color w:val="auto"/>
          <w:kern w:val="0"/>
          <w:sz w:val="32"/>
          <w:lang w:val="zh-CN"/>
        </w:rPr>
        <w:t>械使用监测、临床综合评价和短缺药品预警，组织执行国家药典和国家基本药物目录，拟订基本药物使用的政策措施</w:t>
      </w:r>
      <w:r>
        <w:rPr>
          <w:rFonts w:hint="eastAsia" w:ascii="仿宋_GB2312" w:hAnsi="宋体" w:eastAsia="仿宋_GB2312" w:cs="宋体"/>
          <w:color w:val="auto"/>
          <w:kern w:val="0"/>
          <w:sz w:val="32"/>
          <w:lang w:val="zh-CN" w:eastAsia="zh-CN"/>
        </w:rPr>
        <w:t>。</w:t>
      </w:r>
      <w:r>
        <w:rPr>
          <w:rFonts w:hint="eastAsia" w:ascii="仿宋_GB2312" w:hAnsi="宋体" w:eastAsia="仿宋_GB2312" w:cs="宋体"/>
          <w:color w:val="auto"/>
          <w:kern w:val="0"/>
          <w:sz w:val="32"/>
          <w:lang w:val="zh-CN"/>
        </w:rPr>
        <w:t>按照国家和省、州相关要求会同有关部门制定、实施食品安全风险监测计划。依法开展食品安全企业标准备案。</w:t>
      </w:r>
    </w:p>
    <w:p>
      <w:pPr>
        <w:widowControl/>
        <w:adjustRightInd w:val="0"/>
        <w:snapToGrid w:val="0"/>
        <w:spacing w:line="560" w:lineRule="exact"/>
        <w:ind w:firstLine="720"/>
        <w:jc w:val="left"/>
        <w:rPr>
          <w:rFonts w:hint="eastAsia" w:ascii="仿宋_GB2312" w:hAnsi="宋体" w:eastAsia="仿宋_GB2312" w:cs="宋体"/>
          <w:color w:val="auto"/>
          <w:kern w:val="0"/>
          <w:sz w:val="32"/>
          <w:lang w:val="zh-CN"/>
        </w:rPr>
      </w:pPr>
      <w:r>
        <w:rPr>
          <w:rFonts w:hint="eastAsia" w:ascii="仿宋_GB2312" w:hAnsi="宋体" w:eastAsia="仿宋_GB2312" w:cs="宋体"/>
          <w:color w:val="auto"/>
          <w:kern w:val="0"/>
          <w:sz w:val="32"/>
          <w:lang w:val="en-US" w:eastAsia="zh-CN"/>
        </w:rPr>
        <w:t>6.</w:t>
      </w:r>
      <w:r>
        <w:rPr>
          <w:rFonts w:hint="eastAsia" w:ascii="仿宋_GB2312" w:hAnsi="宋体" w:eastAsia="仿宋_GB2312" w:cs="宋体"/>
          <w:color w:val="auto"/>
          <w:kern w:val="0"/>
          <w:sz w:val="32"/>
          <w:lang w:val="zh-CN"/>
        </w:rPr>
        <w:t>负责职责范围内的职业卫生、放射卫生、环境卫生、</w:t>
      </w:r>
      <w:r>
        <w:rPr>
          <w:rFonts w:hint="eastAsia" w:ascii="仿宋_GB2312" w:hAnsi="宋体" w:eastAsia="仿宋_GB2312" w:cs="宋体"/>
          <w:color w:val="auto"/>
          <w:kern w:val="0"/>
          <w:sz w:val="32"/>
          <w:lang w:val="zh-CN"/>
        </w:rPr>
        <w:br w:type="textWrapping"/>
      </w:r>
      <w:r>
        <w:rPr>
          <w:rFonts w:hint="eastAsia" w:ascii="仿宋_GB2312" w:hAnsi="宋体" w:eastAsia="仿宋_GB2312" w:cs="宋体"/>
          <w:color w:val="auto"/>
          <w:kern w:val="0"/>
          <w:sz w:val="32"/>
          <w:lang w:val="zh-CN"/>
        </w:rPr>
        <w:t>学校卫生、公共场所卫生、饮用水卫生等公共卫生的监督管理。负责传染病防治监督，健全卫生健康综合监管体系。</w:t>
      </w:r>
    </w:p>
    <w:p>
      <w:pPr>
        <w:widowControl/>
        <w:adjustRightInd w:val="0"/>
        <w:snapToGrid w:val="0"/>
        <w:spacing w:line="560" w:lineRule="exact"/>
        <w:ind w:firstLine="720"/>
        <w:jc w:val="left"/>
        <w:rPr>
          <w:rFonts w:hint="eastAsia" w:ascii="仿宋_GB2312" w:hAnsi="宋体" w:eastAsia="仿宋_GB2312" w:cs="宋体"/>
          <w:color w:val="auto"/>
          <w:kern w:val="0"/>
          <w:sz w:val="32"/>
          <w:lang w:val="zh-CN"/>
        </w:rPr>
      </w:pPr>
      <w:r>
        <w:rPr>
          <w:rFonts w:hint="eastAsia" w:ascii="仿宋_GB2312" w:hAnsi="宋体" w:eastAsia="仿宋_GB2312" w:cs="宋体"/>
          <w:color w:val="auto"/>
          <w:kern w:val="0"/>
          <w:sz w:val="32"/>
          <w:lang w:val="en-US" w:eastAsia="zh-CN"/>
        </w:rPr>
        <w:t>7.</w:t>
      </w:r>
      <w:r>
        <w:rPr>
          <w:rFonts w:hint="eastAsia" w:ascii="仿宋_GB2312" w:hAnsi="宋体" w:eastAsia="仿宋_GB2312" w:cs="宋体"/>
          <w:color w:val="auto"/>
          <w:kern w:val="0"/>
          <w:sz w:val="32"/>
          <w:lang w:val="zh-CN"/>
        </w:rPr>
        <w:t>拟订全县医疗机构、医疗服务行业管理办法并监督实</w:t>
      </w:r>
      <w:r>
        <w:rPr>
          <w:rFonts w:hint="eastAsia" w:ascii="仿宋_GB2312" w:hAnsi="宋体" w:eastAsia="仿宋_GB2312" w:cs="宋体"/>
          <w:color w:val="auto"/>
          <w:kern w:val="0"/>
          <w:sz w:val="32"/>
          <w:lang w:val="zh-CN"/>
        </w:rPr>
        <w:br w:type="textWrapping"/>
      </w:r>
      <w:r>
        <w:rPr>
          <w:rFonts w:hint="eastAsia" w:ascii="仿宋_GB2312" w:hAnsi="宋体" w:eastAsia="仿宋_GB2312" w:cs="宋体"/>
          <w:color w:val="auto"/>
          <w:kern w:val="0"/>
          <w:sz w:val="32"/>
          <w:lang w:val="zh-CN"/>
        </w:rPr>
        <w:t>施，建立医疗服务评价和监督管理体系。会同有关部门实施卫生健康专业技术人员资格标准。制定并组织实施医疗服务规范、标准和卫生健康专业技术人员执业规则、服务规范。负责医疗机构、人员和行为的日常监管。</w:t>
      </w:r>
    </w:p>
    <w:p>
      <w:pPr>
        <w:widowControl/>
        <w:adjustRightInd w:val="0"/>
        <w:snapToGrid w:val="0"/>
        <w:spacing w:line="560" w:lineRule="exact"/>
        <w:ind w:firstLine="720"/>
        <w:jc w:val="left"/>
        <w:rPr>
          <w:rFonts w:hint="eastAsia" w:ascii="仿宋_GB2312" w:hAnsi="宋体" w:eastAsia="仿宋_GB2312" w:cs="宋体"/>
          <w:color w:val="auto"/>
          <w:kern w:val="0"/>
          <w:sz w:val="32"/>
          <w:lang w:val="zh-CN"/>
        </w:rPr>
      </w:pPr>
      <w:r>
        <w:rPr>
          <w:rFonts w:hint="eastAsia" w:ascii="仿宋_GB2312" w:hAnsi="宋体" w:eastAsia="仿宋_GB2312" w:cs="宋体"/>
          <w:color w:val="auto"/>
          <w:kern w:val="0"/>
          <w:sz w:val="32"/>
          <w:lang w:val="en-US" w:eastAsia="zh-CN"/>
        </w:rPr>
        <w:t>8.</w:t>
      </w:r>
      <w:r>
        <w:rPr>
          <w:rFonts w:hint="eastAsia" w:ascii="仿宋_GB2312" w:hAnsi="宋体" w:eastAsia="仿宋_GB2312" w:cs="宋体"/>
          <w:color w:val="auto"/>
          <w:kern w:val="0"/>
          <w:sz w:val="32"/>
          <w:lang w:val="zh-CN"/>
        </w:rPr>
        <w:t>负责全县计划生育管理和服务工作。开展人口监测预警</w:t>
      </w:r>
      <w:r>
        <w:rPr>
          <w:rFonts w:hint="eastAsia" w:ascii="仿宋_GB2312" w:hAnsi="宋体" w:eastAsia="仿宋_GB2312" w:cs="宋体"/>
          <w:color w:val="auto"/>
          <w:kern w:val="0"/>
          <w:sz w:val="32"/>
          <w:lang w:val="zh-CN" w:eastAsia="zh-CN"/>
        </w:rPr>
        <w:t>，</w:t>
      </w:r>
      <w:r>
        <w:rPr>
          <w:rFonts w:hint="eastAsia" w:ascii="仿宋_GB2312" w:hAnsi="宋体" w:eastAsia="仿宋_GB2312" w:cs="宋体"/>
          <w:color w:val="auto"/>
          <w:kern w:val="0"/>
          <w:sz w:val="32"/>
          <w:lang w:val="zh-CN"/>
        </w:rPr>
        <w:t>研究提出人口与家庭发展相关政策建议。</w:t>
      </w:r>
    </w:p>
    <w:p>
      <w:pPr>
        <w:widowControl/>
        <w:adjustRightInd w:val="0"/>
        <w:snapToGrid w:val="0"/>
        <w:spacing w:line="560" w:lineRule="exact"/>
        <w:ind w:firstLine="720"/>
        <w:jc w:val="left"/>
        <w:rPr>
          <w:rFonts w:hint="eastAsia" w:ascii="仿宋_GB2312" w:hAnsi="宋体" w:eastAsia="仿宋_GB2312" w:cs="宋体"/>
          <w:color w:val="auto"/>
          <w:kern w:val="0"/>
          <w:sz w:val="32"/>
          <w:lang w:val="zh-CN"/>
        </w:rPr>
      </w:pPr>
      <w:r>
        <w:rPr>
          <w:rFonts w:hint="eastAsia" w:ascii="仿宋_GB2312" w:hAnsi="宋体" w:eastAsia="仿宋_GB2312" w:cs="宋体"/>
          <w:color w:val="auto"/>
          <w:kern w:val="0"/>
          <w:sz w:val="32"/>
          <w:lang w:val="en-US" w:eastAsia="zh-CN"/>
        </w:rPr>
        <w:t>9.</w:t>
      </w:r>
      <w:r>
        <w:rPr>
          <w:rFonts w:hint="eastAsia" w:ascii="仿宋_GB2312" w:hAnsi="宋体" w:eastAsia="仿宋_GB2312" w:cs="宋体"/>
          <w:color w:val="auto"/>
          <w:kern w:val="0"/>
          <w:sz w:val="32"/>
          <w:lang w:val="zh-CN"/>
        </w:rPr>
        <w:t>指导基层医疗卫生、妇幼健康服务体系和基层卫生队</w:t>
      </w:r>
      <w:r>
        <w:rPr>
          <w:rFonts w:hint="eastAsia" w:ascii="仿宋_GB2312" w:hAnsi="宋体" w:eastAsia="仿宋_GB2312" w:cs="宋体"/>
          <w:color w:val="auto"/>
          <w:kern w:val="0"/>
          <w:sz w:val="32"/>
          <w:lang w:val="zh-CN"/>
        </w:rPr>
        <w:br w:type="textWrapping"/>
      </w:r>
      <w:r>
        <w:rPr>
          <w:rFonts w:hint="eastAsia" w:ascii="仿宋_GB2312" w:hAnsi="宋体" w:eastAsia="仿宋_GB2312" w:cs="宋体"/>
          <w:color w:val="auto"/>
          <w:kern w:val="0"/>
          <w:sz w:val="32"/>
          <w:lang w:val="zh-CN"/>
        </w:rPr>
        <w:t>伍建设。推进卫生健康科技创新发展。</w:t>
      </w:r>
    </w:p>
    <w:p>
      <w:pPr>
        <w:widowControl/>
        <w:adjustRightInd w:val="0"/>
        <w:snapToGrid w:val="0"/>
        <w:spacing w:line="560" w:lineRule="exact"/>
        <w:ind w:firstLine="720"/>
        <w:jc w:val="left"/>
        <w:rPr>
          <w:rFonts w:hint="eastAsia" w:ascii="仿宋_GB2312" w:hAnsi="宋体" w:eastAsia="仿宋_GB2312" w:cs="宋体"/>
          <w:color w:val="auto"/>
          <w:kern w:val="0"/>
          <w:sz w:val="32"/>
          <w:lang w:val="zh-CN"/>
        </w:rPr>
      </w:pPr>
      <w:r>
        <w:rPr>
          <w:rFonts w:hint="eastAsia" w:ascii="仿宋_GB2312" w:hAnsi="宋体" w:eastAsia="仿宋_GB2312" w:cs="宋体"/>
          <w:color w:val="auto"/>
          <w:kern w:val="0"/>
          <w:sz w:val="32"/>
          <w:lang w:val="en-US" w:eastAsia="zh-CN"/>
        </w:rPr>
        <w:t>10.</w:t>
      </w:r>
      <w:r>
        <w:rPr>
          <w:rFonts w:hint="eastAsia" w:ascii="仿宋_GB2312" w:hAnsi="宋体" w:eastAsia="仿宋_GB2312" w:cs="宋体"/>
          <w:color w:val="auto"/>
          <w:kern w:val="0"/>
          <w:sz w:val="32"/>
          <w:lang w:val="zh-CN"/>
        </w:rPr>
        <w:t>贯彻落实干部医疗保健政策措施，负责县级保健对象的医疗保健工作负责县级部门有关干部医疗服务工作。负责重要会议与重大活动的医疗卫生保障工作。</w:t>
      </w:r>
    </w:p>
    <w:p>
      <w:pPr>
        <w:widowControl/>
        <w:adjustRightInd w:val="0"/>
        <w:snapToGrid w:val="0"/>
        <w:spacing w:line="560" w:lineRule="exact"/>
        <w:ind w:firstLine="640" w:firstLineChars="200"/>
        <w:jc w:val="left"/>
        <w:rPr>
          <w:rFonts w:hint="eastAsia" w:ascii="仿宋_GB2312" w:hAnsi="宋体" w:eastAsia="仿宋_GB2312" w:cs="宋体"/>
          <w:color w:val="auto"/>
          <w:kern w:val="0"/>
          <w:sz w:val="32"/>
          <w:lang w:val="zh-CN"/>
        </w:rPr>
      </w:pPr>
      <w:r>
        <w:rPr>
          <w:rFonts w:hint="eastAsia" w:ascii="仿宋_GB2312" w:hAnsi="宋体" w:eastAsia="仿宋_GB2312" w:cs="宋体"/>
          <w:color w:val="auto"/>
          <w:kern w:val="0"/>
          <w:sz w:val="32"/>
          <w:lang w:val="en-US" w:eastAsia="zh-CN"/>
        </w:rPr>
        <w:t>11.</w:t>
      </w:r>
      <w:r>
        <w:rPr>
          <w:rFonts w:hint="eastAsia" w:ascii="仿宋_GB2312" w:hAnsi="宋体" w:eastAsia="仿宋_GB2312" w:cs="宋体"/>
          <w:color w:val="auto"/>
          <w:kern w:val="0"/>
          <w:sz w:val="32"/>
          <w:lang w:val="zh-CN"/>
        </w:rPr>
        <w:t>代管群团组织县计划生育协会</w:t>
      </w:r>
      <w:r>
        <w:rPr>
          <w:rFonts w:hint="eastAsia" w:ascii="仿宋_GB2312" w:hAnsi="宋体" w:eastAsia="仿宋_GB2312" w:cs="宋体"/>
          <w:color w:val="auto"/>
          <w:kern w:val="0"/>
          <w:sz w:val="32"/>
          <w:lang w:val="zh-CN" w:eastAsia="zh-CN"/>
        </w:rPr>
        <w:t>，</w:t>
      </w:r>
      <w:r>
        <w:rPr>
          <w:rFonts w:hint="eastAsia" w:ascii="仿宋_GB2312" w:hAnsi="宋体" w:eastAsia="仿宋_GB2312" w:cs="宋体"/>
          <w:color w:val="auto"/>
          <w:kern w:val="0"/>
          <w:sz w:val="32"/>
          <w:lang w:val="zh-CN"/>
        </w:rPr>
        <w:t>并指导业务工作。</w:t>
      </w:r>
    </w:p>
    <w:p>
      <w:pPr>
        <w:widowControl/>
        <w:adjustRightInd w:val="0"/>
        <w:snapToGrid w:val="0"/>
        <w:spacing w:line="560" w:lineRule="exact"/>
        <w:ind w:firstLine="640" w:firstLineChars="200"/>
        <w:jc w:val="left"/>
        <w:rPr>
          <w:rFonts w:hint="eastAsia" w:ascii="仿宋_GB2312" w:hAnsi="宋体" w:eastAsia="仿宋_GB2312" w:cs="宋体"/>
          <w:color w:val="auto"/>
          <w:kern w:val="0"/>
          <w:sz w:val="32"/>
          <w:lang w:val="zh-CN"/>
        </w:rPr>
      </w:pPr>
      <w:r>
        <w:rPr>
          <w:rFonts w:hint="eastAsia" w:ascii="仿宋_GB2312" w:hAnsi="宋体" w:eastAsia="仿宋_GB2312" w:cs="宋体"/>
          <w:color w:val="auto"/>
          <w:kern w:val="0"/>
          <w:sz w:val="32"/>
          <w:lang w:val="en-US" w:eastAsia="zh-CN"/>
        </w:rPr>
        <w:t>12.</w:t>
      </w:r>
      <w:r>
        <w:rPr>
          <w:rFonts w:hint="eastAsia" w:ascii="仿宋_GB2312" w:hAnsi="宋体" w:eastAsia="仿宋_GB2312" w:cs="宋体"/>
          <w:color w:val="auto"/>
          <w:kern w:val="0"/>
          <w:sz w:val="32"/>
          <w:lang w:val="zh-CN"/>
        </w:rPr>
        <w:t>依法依规履行职业健康行业安全生产监管职责。负责职责范围内的生态环境保护和审批服务便民化等工作。负责全县职业病防治工作。负责本系统内公共机构节能工作。</w:t>
      </w:r>
    </w:p>
    <w:p>
      <w:pPr>
        <w:widowControl/>
        <w:adjustRightInd w:val="0"/>
        <w:snapToGrid w:val="0"/>
        <w:spacing w:line="560" w:lineRule="exact"/>
        <w:ind w:firstLine="720"/>
        <w:jc w:val="left"/>
        <w:rPr>
          <w:rFonts w:hint="eastAsia" w:ascii="仿宋_GB2312" w:hAnsi="宋体" w:eastAsia="仿宋_GB2312" w:cs="宋体"/>
          <w:color w:val="auto"/>
          <w:kern w:val="0"/>
          <w:sz w:val="32"/>
          <w:lang w:val="zh-CN"/>
        </w:rPr>
      </w:pPr>
      <w:r>
        <w:rPr>
          <w:rFonts w:hint="eastAsia" w:ascii="仿宋_GB2312" w:hAnsi="宋体" w:eastAsia="仿宋_GB2312" w:cs="宋体"/>
          <w:color w:val="auto"/>
          <w:kern w:val="0"/>
          <w:sz w:val="32"/>
          <w:lang w:val="en-US" w:eastAsia="zh-CN"/>
        </w:rPr>
        <w:t>13.</w:t>
      </w:r>
      <w:r>
        <w:rPr>
          <w:rFonts w:hint="eastAsia" w:ascii="仿宋_GB2312" w:hAnsi="宋体" w:eastAsia="仿宋_GB2312" w:cs="宋体"/>
          <w:color w:val="auto"/>
          <w:kern w:val="0"/>
          <w:sz w:val="32"/>
          <w:lang w:val="zh-CN"/>
        </w:rPr>
        <w:t>完成县委、县政府交办的其他任务。</w:t>
      </w:r>
    </w:p>
    <w:p>
      <w:pPr>
        <w:pStyle w:val="6"/>
        <w:adjustRightInd w:val="0"/>
        <w:snapToGrid w:val="0"/>
        <w:spacing w:before="93" w:line="600" w:lineRule="exact"/>
        <w:ind w:firstLine="672" w:firstLineChars="210"/>
        <w:outlineLvl w:val="2"/>
        <w:rPr>
          <w:rFonts w:hint="eastAsia" w:ascii="仿宋_GB2312" w:hAnsi="宋体" w:eastAsia="仿宋_GB2312" w:cs="宋体"/>
          <w:color w:val="auto"/>
          <w:kern w:val="0"/>
          <w:sz w:val="32"/>
          <w:szCs w:val="24"/>
          <w:lang w:val="zh-CN" w:eastAsia="zh-CN" w:bidi="ar-SA"/>
        </w:rPr>
      </w:pPr>
      <w:bookmarkStart w:id="24" w:name="_Toc79163604"/>
      <w:bookmarkStart w:id="25" w:name="_Toc15377199"/>
      <w:bookmarkStart w:id="26" w:name="_Toc15378446"/>
      <w:bookmarkStart w:id="27" w:name="_Toc18498"/>
      <w:r>
        <w:rPr>
          <w:rFonts w:hint="eastAsia" w:ascii="仿宋_GB2312" w:hAnsi="宋体" w:eastAsia="仿宋_GB2312" w:cs="宋体"/>
          <w:color w:val="auto"/>
          <w:kern w:val="0"/>
          <w:sz w:val="32"/>
          <w:szCs w:val="24"/>
          <w:lang w:val="zh-CN" w:eastAsia="zh-CN" w:bidi="ar-SA"/>
        </w:rPr>
        <w:t>（二）2020年重点工作完成情况。</w:t>
      </w:r>
      <w:bookmarkEnd w:id="24"/>
      <w:bookmarkEnd w:id="25"/>
      <w:bookmarkEnd w:id="26"/>
      <w:bookmarkEnd w:id="27"/>
    </w:p>
    <w:p>
      <w:pPr>
        <w:widowControl/>
        <w:adjustRightInd w:val="0"/>
        <w:snapToGrid w:val="0"/>
        <w:spacing w:line="560" w:lineRule="exact"/>
        <w:ind w:firstLine="720"/>
        <w:jc w:val="left"/>
        <w:rPr>
          <w:rFonts w:hint="eastAsia" w:ascii="仿宋_GB2312" w:hAnsi="宋体" w:eastAsia="仿宋_GB2312" w:cs="宋体"/>
          <w:color w:val="auto"/>
          <w:kern w:val="0"/>
          <w:sz w:val="32"/>
          <w:lang w:val="zh-CN" w:eastAsia="zh-CN"/>
        </w:rPr>
      </w:pPr>
      <w:r>
        <w:rPr>
          <w:rFonts w:hint="eastAsia" w:ascii="仿宋_GB2312" w:hAnsi="宋体" w:eastAsia="仿宋_GB2312" w:cs="宋体"/>
          <w:color w:val="auto"/>
          <w:kern w:val="0"/>
          <w:sz w:val="32"/>
          <w:lang w:val="zh-CN" w:eastAsia="zh-CN"/>
        </w:rPr>
        <w:t>健康扶贫精准实施，民生工程和民生实事推进有力；扎实开展疫情防控工作，巩固了我县无现症病例区；阿坝州区域医疗分中心和医共体稳步实施，建立阿坝州产前筛查中心、口腔质控中心、检验质控中心、骨科质控中心、健康体检质控中心、呼吸科质控中心、消毒供应质控中心；县人民医院申报羌医黑白石熨烫保健技术为四川省基层常见病多发病中医药适宜技术推广项目，县中医医院申报四川省中医经典传承中心，该项目进入省级评审阶段，实施健康汶川十五大行动，持续推进文旅攻坚年、“8.20”灾后重建项目，确定了北部片区以医为主以养为辅、南部片区以养为主以医为辅的医养结合规划；“三大举措”夯实东西对口支援，“三心帮扶”提升医疗服务能力。</w:t>
      </w:r>
    </w:p>
    <w:p>
      <w:pPr>
        <w:pStyle w:val="3"/>
        <w:rPr>
          <w:rStyle w:val="24"/>
          <w:b w:val="0"/>
          <w:bCs w:val="0"/>
        </w:rPr>
      </w:pPr>
      <w:bookmarkStart w:id="28" w:name="_Toc15396601"/>
      <w:bookmarkStart w:id="29" w:name="_Toc15377200"/>
      <w:bookmarkStart w:id="30" w:name="_Toc79163605"/>
      <w:bookmarkStart w:id="31" w:name="_Toc22490"/>
      <w:r>
        <w:rPr>
          <w:rFonts w:hint="eastAsia" w:ascii="黑体" w:eastAsia="黑体"/>
          <w:b w:val="0"/>
          <w:color w:val="000000"/>
        </w:rPr>
        <w:t>二、</w:t>
      </w:r>
      <w:r>
        <w:rPr>
          <w:rFonts w:hint="eastAsia" w:ascii="黑体" w:hAnsi="黑体" w:eastAsia="黑体"/>
          <w:b w:val="0"/>
          <w:color w:val="000000"/>
        </w:rPr>
        <w:t>机</w:t>
      </w:r>
      <w:r>
        <w:rPr>
          <w:rStyle w:val="24"/>
          <w:rFonts w:hint="eastAsia" w:ascii="黑体" w:hAnsi="黑体" w:eastAsia="黑体"/>
          <w:b w:val="0"/>
          <w:bCs w:val="0"/>
        </w:rPr>
        <w:t>构设置</w:t>
      </w:r>
      <w:bookmarkEnd w:id="28"/>
      <w:bookmarkEnd w:id="29"/>
      <w:bookmarkEnd w:id="30"/>
      <w:bookmarkEnd w:id="31"/>
    </w:p>
    <w:p>
      <w:pPr>
        <w:ind w:firstLine="800" w:firstLineChars="250"/>
        <w:rPr>
          <w:rFonts w:hint="eastAsia" w:ascii="仿宋" w:hAnsi="仿宋" w:eastAsia="仿宋"/>
          <w:sz w:val="32"/>
          <w:szCs w:val="32"/>
          <w:lang w:eastAsia="zh-CN"/>
        </w:rPr>
      </w:pPr>
      <w:r>
        <w:rPr>
          <w:rFonts w:hint="eastAsia" w:ascii="仿宋" w:hAnsi="仿宋" w:eastAsia="仿宋"/>
          <w:sz w:val="32"/>
          <w:szCs w:val="32"/>
          <w:lang w:eastAsia="zh-CN"/>
        </w:rPr>
        <w:t>卫健局</w:t>
      </w:r>
      <w:r>
        <w:rPr>
          <w:rFonts w:hint="eastAsia" w:ascii="仿宋" w:hAnsi="仿宋" w:eastAsia="仿宋"/>
          <w:sz w:val="32"/>
          <w:szCs w:val="32"/>
        </w:rPr>
        <w:t>下属二级单位</w:t>
      </w:r>
      <w:r>
        <w:rPr>
          <w:rFonts w:hint="eastAsia" w:ascii="仿宋" w:hAnsi="仿宋" w:eastAsia="仿宋"/>
          <w:sz w:val="32"/>
          <w:szCs w:val="32"/>
          <w:lang w:val="en-US" w:eastAsia="zh-CN"/>
        </w:rPr>
        <w:t>15</w:t>
      </w:r>
      <w:r>
        <w:rPr>
          <w:rFonts w:hint="eastAsia" w:ascii="仿宋" w:hAnsi="仿宋" w:eastAsia="仿宋"/>
          <w:sz w:val="32"/>
          <w:szCs w:val="32"/>
        </w:rPr>
        <w:t>个，其中行政单位</w:t>
      </w:r>
      <w:r>
        <w:rPr>
          <w:rFonts w:hint="eastAsia" w:ascii="仿宋" w:hAnsi="仿宋" w:eastAsia="仿宋"/>
          <w:sz w:val="32"/>
          <w:szCs w:val="32"/>
          <w:lang w:val="en-US" w:eastAsia="zh-CN"/>
        </w:rPr>
        <w:t>0</w:t>
      </w:r>
      <w:r>
        <w:rPr>
          <w:rFonts w:hint="eastAsia" w:ascii="仿宋" w:hAnsi="仿宋" w:eastAsia="仿宋"/>
          <w:sz w:val="32"/>
          <w:szCs w:val="32"/>
        </w:rPr>
        <w:t>个，参照公务员法管理的事业单位</w:t>
      </w:r>
      <w:r>
        <w:rPr>
          <w:rFonts w:hint="eastAsia" w:ascii="仿宋" w:hAnsi="仿宋" w:eastAsia="仿宋"/>
          <w:bCs/>
          <w:sz w:val="32"/>
          <w:szCs w:val="32"/>
          <w:lang w:val="en-US" w:eastAsia="zh-CN"/>
        </w:rPr>
        <w:t>0</w:t>
      </w:r>
      <w:r>
        <w:rPr>
          <w:rFonts w:hint="eastAsia" w:ascii="仿宋" w:hAnsi="仿宋" w:eastAsia="仿宋"/>
          <w:sz w:val="32"/>
          <w:szCs w:val="32"/>
        </w:rPr>
        <w:t>个，其他事业单位</w:t>
      </w:r>
      <w:r>
        <w:rPr>
          <w:rFonts w:hint="eastAsia" w:ascii="仿宋" w:hAnsi="仿宋" w:eastAsia="仿宋"/>
          <w:sz w:val="32"/>
          <w:szCs w:val="32"/>
          <w:lang w:val="en-US" w:eastAsia="zh-CN"/>
        </w:rPr>
        <w:t>15</w:t>
      </w:r>
      <w:r>
        <w:rPr>
          <w:rFonts w:hint="eastAsia" w:ascii="仿宋" w:hAnsi="仿宋" w:eastAsia="仿宋"/>
          <w:sz w:val="32"/>
          <w:szCs w:val="32"/>
        </w:rPr>
        <w:t>个。</w:t>
      </w:r>
      <w:r>
        <w:rPr>
          <w:rFonts w:hint="eastAsia" w:ascii="仿宋" w:hAnsi="仿宋" w:eastAsia="仿宋"/>
          <w:sz w:val="32"/>
          <w:szCs w:val="32"/>
          <w:lang w:eastAsia="zh-CN"/>
        </w:rPr>
        <w:t>本决算公开说明只包含卫健局。</w:t>
      </w:r>
    </w:p>
    <w:p>
      <w:pPr>
        <w:widowControl/>
        <w:jc w:val="left"/>
        <w:rPr>
          <w:rFonts w:ascii="仿宋" w:hAnsi="仿宋" w:eastAsia="仿宋"/>
          <w:color w:val="000000"/>
          <w:kern w:val="0"/>
          <w:sz w:val="32"/>
          <w:szCs w:val="32"/>
        </w:rPr>
      </w:pPr>
      <w:r>
        <w:rPr>
          <w:rFonts w:ascii="仿宋" w:hAnsi="仿宋" w:eastAsia="仿宋"/>
          <w:color w:val="000000"/>
          <w:sz w:val="32"/>
          <w:szCs w:val="32"/>
        </w:rPr>
        <w:br w:type="page"/>
      </w:r>
    </w:p>
    <w:p>
      <w:pPr>
        <w:pStyle w:val="2"/>
        <w:ind w:right="440"/>
        <w:jc w:val="right"/>
        <w:rPr>
          <w:rStyle w:val="23"/>
          <w:rFonts w:ascii="黑体" w:hAnsi="黑体" w:eastAsia="黑体"/>
          <w:b w:val="0"/>
          <w:bCs w:val="0"/>
        </w:rPr>
      </w:pPr>
      <w:bookmarkStart w:id="32" w:name="_Toc15377204"/>
      <w:bookmarkStart w:id="33" w:name="_Toc79163609"/>
      <w:bookmarkStart w:id="34" w:name="_Toc15396602"/>
      <w:bookmarkStart w:id="35" w:name="_Toc24047"/>
      <w:r>
        <w:rPr>
          <w:rFonts w:hint="eastAsia" w:ascii="黑体" w:hAnsi="黑体" w:eastAsia="黑体"/>
          <w:b w:val="0"/>
          <w:color w:val="000000"/>
        </w:rPr>
        <w:t>第二部分</w:t>
      </w:r>
      <w:r>
        <w:rPr>
          <w:rFonts w:ascii="黑体" w:hAnsi="黑体" w:eastAsia="黑体"/>
          <w:color w:val="000000"/>
        </w:rPr>
        <w:t xml:space="preserve"> </w:t>
      </w:r>
      <w:r>
        <w:rPr>
          <w:rStyle w:val="23"/>
          <w:rFonts w:ascii="黑体" w:hAnsi="黑体" w:eastAsia="黑体"/>
          <w:b w:val="0"/>
          <w:bCs w:val="0"/>
        </w:rPr>
        <w:t>2020</w:t>
      </w:r>
      <w:r>
        <w:rPr>
          <w:rStyle w:val="23"/>
          <w:rFonts w:hint="eastAsia" w:ascii="黑体" w:hAnsi="黑体" w:eastAsia="黑体"/>
          <w:b w:val="0"/>
          <w:bCs w:val="0"/>
        </w:rPr>
        <w:t>年度部门决算情况说明</w:t>
      </w:r>
      <w:bookmarkEnd w:id="32"/>
      <w:bookmarkEnd w:id="33"/>
      <w:bookmarkEnd w:id="34"/>
      <w:bookmarkEnd w:id="35"/>
    </w:p>
    <w:p/>
    <w:p>
      <w:pPr>
        <w:pStyle w:val="34"/>
        <w:numPr>
          <w:ilvl w:val="0"/>
          <w:numId w:val="1"/>
        </w:numPr>
        <w:spacing w:line="600" w:lineRule="exact"/>
        <w:ind w:firstLineChars="0"/>
        <w:outlineLvl w:val="1"/>
        <w:rPr>
          <w:rStyle w:val="24"/>
          <w:rFonts w:ascii="黑体" w:hAnsi="黑体" w:eastAsia="黑体"/>
          <w:b w:val="0"/>
        </w:rPr>
      </w:pPr>
      <w:bookmarkStart w:id="36" w:name="_Toc79163610"/>
      <w:bookmarkStart w:id="37" w:name="_Toc15396603"/>
      <w:bookmarkStart w:id="38" w:name="_Toc15377205"/>
      <w:bookmarkStart w:id="39" w:name="_Toc30216"/>
      <w:r>
        <w:rPr>
          <w:rFonts w:hint="eastAsia" w:ascii="黑体" w:hAnsi="黑体" w:eastAsia="黑体"/>
          <w:color w:val="000000"/>
          <w:sz w:val="32"/>
          <w:szCs w:val="32"/>
        </w:rPr>
        <w:t>收</w:t>
      </w:r>
      <w:r>
        <w:rPr>
          <w:rStyle w:val="24"/>
          <w:rFonts w:hint="eastAsia" w:ascii="黑体" w:hAnsi="黑体" w:eastAsia="黑体"/>
          <w:b w:val="0"/>
        </w:rPr>
        <w:t>入支出决算总体情况说明</w:t>
      </w:r>
      <w:bookmarkEnd w:id="36"/>
      <w:bookmarkEnd w:id="37"/>
      <w:bookmarkEnd w:id="38"/>
      <w:bookmarkEnd w:id="39"/>
    </w:p>
    <w:p>
      <w:pPr>
        <w:spacing w:line="600" w:lineRule="exact"/>
        <w:ind w:firstLine="640" w:firstLineChars="200"/>
        <w:rPr>
          <w:rFonts w:hint="eastAsia" w:ascii="仿宋" w:hAnsi="仿宋" w:eastAsia="仿宋"/>
          <w:color w:val="000000"/>
          <w:sz w:val="32"/>
          <w:szCs w:val="32"/>
          <w:lang w:eastAsia="zh-CN"/>
        </w:rPr>
      </w:pPr>
      <w:r>
        <w:rPr>
          <w:rFonts w:ascii="仿宋" w:hAnsi="仿宋" w:eastAsia="仿宋"/>
          <w:color w:val="000000"/>
          <w:sz w:val="32"/>
          <w:szCs w:val="32"/>
        </w:rPr>
        <w:t>2020</w:t>
      </w:r>
      <w:r>
        <w:rPr>
          <w:rFonts w:hint="eastAsia" w:ascii="仿宋" w:hAnsi="仿宋" w:eastAsia="仿宋"/>
          <w:color w:val="000000"/>
          <w:sz w:val="32"/>
          <w:szCs w:val="32"/>
        </w:rPr>
        <w:t>年度收</w:t>
      </w:r>
      <w:r>
        <w:rPr>
          <w:rFonts w:hint="eastAsia" w:ascii="仿宋" w:hAnsi="仿宋" w:eastAsia="仿宋"/>
          <w:color w:val="000000"/>
          <w:sz w:val="32"/>
          <w:szCs w:val="32"/>
          <w:lang w:eastAsia="zh-CN"/>
        </w:rPr>
        <w:t>入1838.06万元，</w:t>
      </w:r>
      <w:r>
        <w:rPr>
          <w:rFonts w:hint="eastAsia" w:ascii="仿宋" w:hAnsi="仿宋" w:eastAsia="仿宋"/>
          <w:color w:val="000000"/>
          <w:sz w:val="32"/>
          <w:szCs w:val="32"/>
        </w:rPr>
        <w:t>与</w:t>
      </w:r>
      <w:r>
        <w:rPr>
          <w:rFonts w:ascii="仿宋" w:hAnsi="仿宋" w:eastAsia="仿宋"/>
          <w:color w:val="000000"/>
          <w:sz w:val="32"/>
          <w:szCs w:val="32"/>
        </w:rPr>
        <w:t>2019</w:t>
      </w:r>
      <w:r>
        <w:rPr>
          <w:rFonts w:hint="eastAsia" w:ascii="仿宋" w:hAnsi="仿宋" w:eastAsia="仿宋"/>
          <w:color w:val="000000"/>
          <w:sz w:val="32"/>
          <w:szCs w:val="32"/>
        </w:rPr>
        <w:t>年相比收</w:t>
      </w:r>
      <w:r>
        <w:rPr>
          <w:rFonts w:hint="eastAsia" w:ascii="仿宋" w:hAnsi="仿宋" w:eastAsia="仿宋"/>
          <w:color w:val="000000"/>
          <w:sz w:val="32"/>
          <w:szCs w:val="32"/>
          <w:lang w:eastAsia="zh-CN"/>
        </w:rPr>
        <w:t>入</w:t>
      </w:r>
      <w:r>
        <w:rPr>
          <w:rFonts w:hint="eastAsia" w:ascii="仿宋" w:hAnsi="仿宋" w:eastAsia="仿宋"/>
          <w:color w:val="000000"/>
          <w:sz w:val="32"/>
          <w:szCs w:val="32"/>
        </w:rPr>
        <w:t>减少</w:t>
      </w:r>
      <w:r>
        <w:rPr>
          <w:rFonts w:hint="eastAsia" w:ascii="仿宋" w:hAnsi="仿宋" w:eastAsia="仿宋"/>
          <w:color w:val="000000"/>
          <w:sz w:val="32"/>
          <w:szCs w:val="32"/>
          <w:lang w:val="en-US" w:eastAsia="zh-CN"/>
        </w:rPr>
        <w:t>506.89</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w:t>
      </w:r>
      <w:r>
        <w:rPr>
          <w:rFonts w:hint="eastAsia" w:ascii="仿宋" w:hAnsi="仿宋" w:eastAsia="仿宋"/>
          <w:color w:val="000000"/>
          <w:sz w:val="32"/>
          <w:szCs w:val="32"/>
        </w:rPr>
        <w:t>下降</w:t>
      </w:r>
      <w:r>
        <w:rPr>
          <w:rFonts w:hint="eastAsia" w:ascii="仿宋" w:hAnsi="仿宋" w:eastAsia="仿宋"/>
          <w:color w:val="000000"/>
          <w:sz w:val="32"/>
          <w:szCs w:val="32"/>
          <w:lang w:val="en-US" w:eastAsia="zh-CN"/>
        </w:rPr>
        <w:t>21.62</w:t>
      </w:r>
      <w:r>
        <w:rPr>
          <w:rFonts w:ascii="仿宋" w:hAnsi="仿宋" w:eastAsia="仿宋"/>
          <w:color w:val="000000"/>
          <w:sz w:val="32"/>
          <w:szCs w:val="32"/>
        </w:rPr>
        <w:t>%</w:t>
      </w:r>
      <w:r>
        <w:rPr>
          <w:rFonts w:hint="eastAsia" w:ascii="仿宋" w:hAnsi="仿宋" w:eastAsia="仿宋"/>
          <w:color w:val="000000"/>
          <w:sz w:val="32"/>
          <w:szCs w:val="32"/>
        </w:rPr>
        <w:t>。</w:t>
      </w:r>
      <w:r>
        <w:rPr>
          <w:rFonts w:ascii="仿宋" w:hAnsi="仿宋" w:eastAsia="仿宋"/>
          <w:color w:val="000000"/>
          <w:sz w:val="32"/>
          <w:szCs w:val="32"/>
        </w:rPr>
        <w:t>2020</w:t>
      </w:r>
      <w:r>
        <w:rPr>
          <w:rFonts w:hint="eastAsia" w:ascii="仿宋" w:hAnsi="仿宋" w:eastAsia="仿宋"/>
          <w:color w:val="000000"/>
          <w:sz w:val="32"/>
          <w:szCs w:val="32"/>
        </w:rPr>
        <w:t>年度</w:t>
      </w:r>
      <w:r>
        <w:rPr>
          <w:rFonts w:hint="eastAsia" w:ascii="仿宋" w:hAnsi="仿宋" w:eastAsia="仿宋"/>
          <w:color w:val="000000"/>
          <w:sz w:val="32"/>
          <w:szCs w:val="32"/>
          <w:lang w:eastAsia="zh-CN"/>
        </w:rPr>
        <w:t>支出入2272.53万元，</w:t>
      </w:r>
      <w:r>
        <w:rPr>
          <w:rFonts w:hint="eastAsia" w:ascii="仿宋" w:hAnsi="仿宋" w:eastAsia="仿宋"/>
          <w:color w:val="000000"/>
          <w:sz w:val="32"/>
          <w:szCs w:val="32"/>
        </w:rPr>
        <w:t>与</w:t>
      </w:r>
      <w:r>
        <w:rPr>
          <w:rFonts w:ascii="仿宋" w:hAnsi="仿宋" w:eastAsia="仿宋"/>
          <w:color w:val="000000"/>
          <w:sz w:val="32"/>
          <w:szCs w:val="32"/>
        </w:rPr>
        <w:t>2019</w:t>
      </w:r>
      <w:r>
        <w:rPr>
          <w:rFonts w:hint="eastAsia" w:ascii="仿宋" w:hAnsi="仿宋" w:eastAsia="仿宋"/>
          <w:color w:val="000000"/>
          <w:sz w:val="32"/>
          <w:szCs w:val="32"/>
        </w:rPr>
        <w:t>年相比</w:t>
      </w:r>
      <w:r>
        <w:rPr>
          <w:rFonts w:hint="eastAsia" w:ascii="仿宋" w:hAnsi="仿宋" w:eastAsia="仿宋"/>
          <w:color w:val="000000"/>
          <w:sz w:val="32"/>
          <w:szCs w:val="32"/>
          <w:lang w:eastAsia="zh-CN"/>
        </w:rPr>
        <w:t>支出</w:t>
      </w:r>
      <w:r>
        <w:rPr>
          <w:rFonts w:hint="eastAsia" w:ascii="仿宋" w:hAnsi="仿宋" w:eastAsia="仿宋"/>
          <w:color w:val="000000"/>
          <w:sz w:val="32"/>
          <w:szCs w:val="32"/>
        </w:rPr>
        <w:t>减少</w:t>
      </w:r>
      <w:r>
        <w:rPr>
          <w:rFonts w:hint="eastAsia" w:ascii="仿宋" w:hAnsi="仿宋" w:eastAsia="仿宋"/>
          <w:color w:val="000000"/>
          <w:sz w:val="32"/>
          <w:szCs w:val="32"/>
          <w:lang w:val="en-US" w:eastAsia="zh-CN"/>
        </w:rPr>
        <w:t>232.51</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w:t>
      </w:r>
      <w:r>
        <w:rPr>
          <w:rFonts w:hint="eastAsia" w:ascii="仿宋" w:hAnsi="仿宋" w:eastAsia="仿宋"/>
          <w:color w:val="000000"/>
          <w:sz w:val="32"/>
          <w:szCs w:val="32"/>
        </w:rPr>
        <w:t>下降</w:t>
      </w:r>
      <w:r>
        <w:rPr>
          <w:rFonts w:hint="eastAsia" w:ascii="仿宋" w:hAnsi="仿宋" w:eastAsia="仿宋"/>
          <w:color w:val="000000"/>
          <w:sz w:val="32"/>
          <w:szCs w:val="32"/>
          <w:lang w:val="en-US" w:eastAsia="zh-CN"/>
        </w:rPr>
        <w:t>9.28</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上级项目收入减少，支出减少。</w:t>
      </w:r>
    </w:p>
    <w:p>
      <w:pPr>
        <w:spacing w:line="600" w:lineRule="exact"/>
        <w:ind w:firstLine="640" w:firstLineChars="200"/>
      </w:pPr>
      <w:r>
        <w:rPr>
          <w:rFonts w:hint="eastAsia" w:ascii="仿宋" w:hAnsi="仿宋" w:eastAsia="仿宋"/>
          <w:color w:val="000000"/>
          <w:sz w:val="32"/>
          <w:szCs w:val="32"/>
        </w:rPr>
        <w:t>（图</w:t>
      </w:r>
      <w:r>
        <w:rPr>
          <w:rFonts w:ascii="仿宋" w:hAnsi="仿宋" w:eastAsia="仿宋"/>
          <w:color w:val="000000"/>
          <w:sz w:val="32"/>
          <w:szCs w:val="32"/>
        </w:rPr>
        <w:t>1</w:t>
      </w:r>
      <w:r>
        <w:rPr>
          <w:rFonts w:hint="eastAsia" w:ascii="仿宋" w:hAnsi="仿宋" w:eastAsia="仿宋"/>
          <w:color w:val="000000"/>
          <w:sz w:val="32"/>
          <w:szCs w:val="32"/>
        </w:rPr>
        <w:t>：收、支决算总计变动情况图）（柱状图）</w:t>
      </w:r>
    </w:p>
    <w:p>
      <w:pPr>
        <w:spacing w:line="600" w:lineRule="exact"/>
        <w:ind w:firstLine="420" w:firstLineChars="200"/>
        <w:jc w:val="left"/>
      </w:pPr>
      <w:r>
        <w:drawing>
          <wp:anchor distT="0" distB="0" distL="114300" distR="114300" simplePos="0" relativeHeight="251658240" behindDoc="0" locked="0" layoutInCell="1" allowOverlap="1">
            <wp:simplePos x="0" y="0"/>
            <wp:positionH relativeFrom="column">
              <wp:posOffset>313055</wp:posOffset>
            </wp:positionH>
            <wp:positionV relativeFrom="paragraph">
              <wp:posOffset>267335</wp:posOffset>
            </wp:positionV>
            <wp:extent cx="4572000" cy="2743200"/>
            <wp:effectExtent l="4445" t="4445" r="14605" b="14605"/>
            <wp:wrapSquare wrapText="bothSides"/>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spacing w:line="600" w:lineRule="exact"/>
        <w:ind w:firstLine="420" w:firstLineChars="200"/>
        <w:jc w:val="left"/>
      </w:pPr>
    </w:p>
    <w:p>
      <w:pPr>
        <w:spacing w:line="600" w:lineRule="exact"/>
        <w:ind w:firstLine="420" w:firstLineChars="200"/>
        <w:jc w:val="left"/>
      </w:pPr>
    </w:p>
    <w:p>
      <w:pPr>
        <w:spacing w:line="600" w:lineRule="exact"/>
        <w:ind w:firstLine="420" w:firstLineChars="200"/>
        <w:jc w:val="left"/>
      </w:pPr>
    </w:p>
    <w:p>
      <w:pPr>
        <w:spacing w:line="600" w:lineRule="exact"/>
        <w:ind w:firstLine="420" w:firstLineChars="200"/>
        <w:jc w:val="left"/>
      </w:pPr>
    </w:p>
    <w:p>
      <w:pPr>
        <w:spacing w:line="600" w:lineRule="exact"/>
        <w:ind w:firstLine="420" w:firstLineChars="200"/>
        <w:jc w:val="left"/>
      </w:pPr>
    </w:p>
    <w:p>
      <w:pPr>
        <w:spacing w:line="600" w:lineRule="exact"/>
        <w:ind w:firstLine="420" w:firstLineChars="200"/>
        <w:jc w:val="left"/>
      </w:pPr>
    </w:p>
    <w:p>
      <w:pPr>
        <w:spacing w:line="600" w:lineRule="exact"/>
        <w:ind w:firstLine="640" w:firstLineChars="200"/>
        <w:jc w:val="left"/>
        <w:rPr>
          <w:rFonts w:ascii="仿宋_GB2312" w:eastAsia="仿宋_GB2312"/>
          <w:color w:val="000000"/>
          <w:sz w:val="32"/>
          <w:szCs w:val="32"/>
        </w:rPr>
      </w:pPr>
    </w:p>
    <w:p>
      <w:pPr>
        <w:pStyle w:val="34"/>
        <w:numPr>
          <w:ilvl w:val="0"/>
          <w:numId w:val="1"/>
        </w:numPr>
        <w:spacing w:line="600" w:lineRule="exact"/>
        <w:ind w:firstLineChars="0"/>
        <w:outlineLvl w:val="1"/>
        <w:rPr>
          <w:rStyle w:val="24"/>
          <w:rFonts w:ascii="黑体" w:hAnsi="黑体" w:eastAsia="黑体"/>
          <w:b w:val="0"/>
        </w:rPr>
      </w:pPr>
      <w:bookmarkStart w:id="40" w:name="_Toc79163611"/>
      <w:bookmarkStart w:id="41" w:name="_Toc15396604"/>
      <w:bookmarkStart w:id="42" w:name="_Toc15377206"/>
      <w:bookmarkStart w:id="43" w:name="_Toc5093"/>
      <w:r>
        <w:rPr>
          <w:rFonts w:hint="eastAsia" w:ascii="黑体" w:hAnsi="黑体" w:eastAsia="黑体"/>
          <w:color w:val="000000"/>
          <w:sz w:val="32"/>
          <w:szCs w:val="32"/>
        </w:rPr>
        <w:t>收</w:t>
      </w:r>
      <w:r>
        <w:rPr>
          <w:rStyle w:val="24"/>
          <w:rFonts w:hint="eastAsia" w:ascii="黑体" w:hAnsi="黑体" w:eastAsia="黑体"/>
          <w:b w:val="0"/>
        </w:rPr>
        <w:t>入决算情况说明</w:t>
      </w:r>
      <w:bookmarkEnd w:id="40"/>
      <w:bookmarkEnd w:id="41"/>
      <w:bookmarkEnd w:id="42"/>
      <w:bookmarkEnd w:id="43"/>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年本年收入合计</w:t>
      </w:r>
      <w:r>
        <w:rPr>
          <w:rFonts w:hint="eastAsia" w:ascii="仿宋" w:hAnsi="仿宋" w:eastAsia="仿宋"/>
          <w:color w:val="000000"/>
          <w:sz w:val="32"/>
          <w:szCs w:val="32"/>
          <w:lang w:eastAsia="zh-CN"/>
        </w:rPr>
        <w:t>1838.06</w:t>
      </w:r>
      <w:r>
        <w:rPr>
          <w:rFonts w:hint="eastAsia" w:ascii="仿宋" w:hAnsi="仿宋" w:eastAsia="仿宋"/>
          <w:color w:val="000000"/>
          <w:sz w:val="32"/>
          <w:szCs w:val="32"/>
        </w:rPr>
        <w:t>万元，其中：一般公共预算财政拨款收入1831.89万元，占</w:t>
      </w:r>
      <w:r>
        <w:rPr>
          <w:rFonts w:hint="eastAsia" w:ascii="仿宋" w:hAnsi="仿宋" w:eastAsia="仿宋"/>
          <w:color w:val="000000"/>
          <w:sz w:val="32"/>
          <w:szCs w:val="32"/>
          <w:lang w:val="en-US" w:eastAsia="zh-CN"/>
        </w:rPr>
        <w:t>99.66</w:t>
      </w:r>
      <w:r>
        <w:rPr>
          <w:rFonts w:ascii="仿宋" w:hAnsi="仿宋" w:eastAsia="仿宋"/>
          <w:color w:val="000000"/>
          <w:sz w:val="32"/>
          <w:szCs w:val="32"/>
        </w:rPr>
        <w:t>%</w:t>
      </w:r>
      <w:r>
        <w:rPr>
          <w:rFonts w:hint="eastAsia" w:ascii="仿宋" w:hAnsi="仿宋" w:eastAsia="仿宋"/>
          <w:color w:val="000000"/>
          <w:sz w:val="32"/>
          <w:szCs w:val="32"/>
        </w:rPr>
        <w:t>；政府性基金预算财政拨款收入6.17万元，占</w:t>
      </w:r>
      <w:r>
        <w:rPr>
          <w:rFonts w:hint="eastAsia" w:ascii="仿宋" w:hAnsi="仿宋" w:eastAsia="仿宋"/>
          <w:color w:val="000000"/>
          <w:sz w:val="32"/>
          <w:szCs w:val="32"/>
          <w:lang w:val="en-US" w:eastAsia="zh-CN"/>
        </w:rPr>
        <w:t>0.34</w:t>
      </w:r>
      <w:r>
        <w:rPr>
          <w:rFonts w:ascii="仿宋" w:hAnsi="仿宋" w:eastAsia="仿宋"/>
          <w:color w:val="000000"/>
          <w:sz w:val="32"/>
          <w:szCs w:val="32"/>
        </w:rPr>
        <w:t>%</w:t>
      </w:r>
      <w:r>
        <w:rPr>
          <w:rFonts w:hint="eastAsia" w:ascii="仿宋" w:hAnsi="仿宋" w:eastAsia="仿宋"/>
          <w:color w:val="000000"/>
          <w:sz w:val="32"/>
          <w:szCs w:val="32"/>
        </w:rPr>
        <w:t>；上级补助收入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；事业收入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；附属单位上缴收入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；其他收入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FF0000"/>
          <w:sz w:val="32"/>
          <w:szCs w:val="32"/>
        </w:rPr>
        <w:t>（注：数据来源于财决</w:t>
      </w:r>
      <w:r>
        <w:rPr>
          <w:rFonts w:ascii="仿宋" w:hAnsi="仿宋" w:eastAsia="仿宋"/>
          <w:color w:val="FF0000"/>
          <w:sz w:val="32"/>
          <w:szCs w:val="32"/>
        </w:rPr>
        <w:t>01</w:t>
      </w:r>
      <w:r>
        <w:rPr>
          <w:rFonts w:hint="eastAsia" w:ascii="仿宋" w:hAnsi="仿宋" w:eastAsia="仿宋"/>
          <w:color w:val="FF0000"/>
          <w:sz w:val="32"/>
          <w:szCs w:val="32"/>
        </w:rPr>
        <w:t>表）</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2</w:t>
      </w:r>
      <w:r>
        <w:rPr>
          <w:rFonts w:hint="eastAsia" w:ascii="仿宋" w:hAnsi="仿宋" w:eastAsia="仿宋"/>
          <w:color w:val="000000"/>
          <w:sz w:val="32"/>
          <w:szCs w:val="32"/>
        </w:rPr>
        <w:t>：收入决算结构图）（饼状图）</w:t>
      </w:r>
    </w:p>
    <w:p>
      <w:pPr>
        <w:spacing w:line="600" w:lineRule="exact"/>
        <w:ind w:firstLine="420" w:firstLineChars="200"/>
      </w:pPr>
    </w:p>
    <w:p>
      <w:pPr>
        <w:spacing w:line="600" w:lineRule="exact"/>
        <w:ind w:firstLine="420" w:firstLineChars="200"/>
      </w:pPr>
    </w:p>
    <w:p>
      <w:pPr>
        <w:spacing w:line="600" w:lineRule="exact"/>
        <w:ind w:firstLine="420" w:firstLineChars="200"/>
      </w:pPr>
    </w:p>
    <w:p>
      <w:pPr>
        <w:spacing w:line="600" w:lineRule="exact"/>
        <w:ind w:firstLine="420" w:firstLineChars="200"/>
      </w:pPr>
    </w:p>
    <w:p>
      <w:pPr>
        <w:spacing w:line="600" w:lineRule="exact"/>
        <w:ind w:firstLine="420" w:firstLineChars="200"/>
      </w:pPr>
    </w:p>
    <w:p>
      <w:pPr>
        <w:spacing w:line="600" w:lineRule="exact"/>
        <w:ind w:firstLine="420" w:firstLineChars="200"/>
      </w:pPr>
    </w:p>
    <w:p>
      <w:pPr>
        <w:spacing w:line="600" w:lineRule="exact"/>
        <w:rPr>
          <w:rFonts w:ascii="仿宋_GB2312" w:eastAsia="仿宋_GB2312"/>
          <w:color w:val="FF0000"/>
          <w:sz w:val="32"/>
          <w:szCs w:val="32"/>
        </w:rPr>
      </w:pPr>
    </w:p>
    <w:p>
      <w:pPr>
        <w:spacing w:line="600" w:lineRule="exact"/>
        <w:rPr>
          <w:rFonts w:ascii="仿宋_GB2312" w:eastAsia="仿宋_GB2312"/>
          <w:color w:val="FF0000"/>
          <w:sz w:val="32"/>
          <w:szCs w:val="32"/>
        </w:rPr>
      </w:pPr>
      <w:r>
        <w:drawing>
          <wp:anchor distT="0" distB="0" distL="114300" distR="114300" simplePos="0" relativeHeight="251659264" behindDoc="0" locked="0" layoutInCell="1" allowOverlap="1">
            <wp:simplePos x="0" y="0"/>
            <wp:positionH relativeFrom="column">
              <wp:posOffset>271145</wp:posOffset>
            </wp:positionH>
            <wp:positionV relativeFrom="paragraph">
              <wp:posOffset>-2453005</wp:posOffset>
            </wp:positionV>
            <wp:extent cx="4603750" cy="2489835"/>
            <wp:effectExtent l="4445" t="4445" r="20955" b="20320"/>
            <wp:wrapSquare wrapText="bothSides"/>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34"/>
        <w:numPr>
          <w:ilvl w:val="0"/>
          <w:numId w:val="1"/>
        </w:numPr>
        <w:spacing w:line="600" w:lineRule="exact"/>
        <w:ind w:firstLineChars="0"/>
        <w:outlineLvl w:val="1"/>
        <w:rPr>
          <w:rStyle w:val="24"/>
          <w:rFonts w:ascii="黑体" w:hAnsi="黑体" w:eastAsia="黑体"/>
          <w:b w:val="0"/>
        </w:rPr>
      </w:pPr>
      <w:bookmarkStart w:id="44" w:name="_Toc79163612"/>
      <w:bookmarkStart w:id="45" w:name="_Toc15377207"/>
      <w:bookmarkStart w:id="46" w:name="_Toc15396605"/>
      <w:bookmarkStart w:id="47" w:name="_Toc6209"/>
      <w:r>
        <w:rPr>
          <w:rFonts w:hint="eastAsia" w:ascii="黑体" w:hAnsi="黑体" w:eastAsia="黑体"/>
          <w:color w:val="000000"/>
          <w:sz w:val="32"/>
          <w:szCs w:val="32"/>
        </w:rPr>
        <w:t>支</w:t>
      </w:r>
      <w:r>
        <w:rPr>
          <w:rStyle w:val="24"/>
          <w:rFonts w:hint="eastAsia" w:ascii="黑体" w:hAnsi="黑体" w:eastAsia="黑体"/>
          <w:b w:val="0"/>
        </w:rPr>
        <w:t>出决算情况说明</w:t>
      </w:r>
      <w:bookmarkEnd w:id="44"/>
      <w:bookmarkEnd w:id="45"/>
      <w:bookmarkEnd w:id="46"/>
      <w:bookmarkEnd w:id="47"/>
    </w:p>
    <w:p>
      <w:pPr>
        <w:spacing w:line="600" w:lineRule="exact"/>
        <w:ind w:firstLine="640" w:firstLineChars="200"/>
        <w:rPr>
          <w:rFonts w:ascii="仿宋_GB2312" w:eastAsia="仿宋_GB2312"/>
          <w:sz w:val="32"/>
          <w:szCs w:val="32"/>
        </w:rPr>
      </w:pPr>
      <w:r>
        <w:rPr>
          <w:rFonts w:ascii="仿宋_GB2312" w:eastAsia="仿宋_GB2312"/>
          <w:sz w:val="32"/>
          <w:szCs w:val="32"/>
        </w:rPr>
        <w:t>2020</w:t>
      </w:r>
      <w:r>
        <w:rPr>
          <w:rFonts w:hint="eastAsia" w:ascii="仿宋_GB2312" w:eastAsia="仿宋_GB2312"/>
          <w:sz w:val="32"/>
          <w:szCs w:val="32"/>
        </w:rPr>
        <w:t>年本年支出合计2272.53万元，其中：基本支出394.48万元，占</w:t>
      </w:r>
      <w:r>
        <w:rPr>
          <w:rFonts w:hint="eastAsia" w:ascii="仿宋_GB2312" w:eastAsia="仿宋_GB2312"/>
          <w:sz w:val="32"/>
          <w:szCs w:val="32"/>
          <w:lang w:val="en-US" w:eastAsia="zh-CN"/>
        </w:rPr>
        <w:t>17.36</w:t>
      </w:r>
      <w:r>
        <w:rPr>
          <w:rFonts w:ascii="仿宋_GB2312" w:eastAsia="仿宋_GB2312"/>
          <w:sz w:val="32"/>
          <w:szCs w:val="32"/>
        </w:rPr>
        <w:t>%</w:t>
      </w:r>
      <w:r>
        <w:rPr>
          <w:rFonts w:hint="eastAsia" w:ascii="仿宋_GB2312" w:eastAsia="仿宋_GB2312"/>
          <w:sz w:val="32"/>
          <w:szCs w:val="32"/>
        </w:rPr>
        <w:t>；项目支出1878.05万元，占</w:t>
      </w:r>
      <w:r>
        <w:rPr>
          <w:rFonts w:hint="eastAsia" w:ascii="仿宋_GB2312" w:eastAsia="仿宋_GB2312"/>
          <w:sz w:val="32"/>
          <w:szCs w:val="32"/>
          <w:lang w:val="en-US" w:eastAsia="zh-CN"/>
        </w:rPr>
        <w:t>82.64</w:t>
      </w:r>
      <w:r>
        <w:rPr>
          <w:rFonts w:ascii="仿宋_GB2312" w:eastAsia="仿宋_GB2312"/>
          <w:sz w:val="32"/>
          <w:szCs w:val="32"/>
        </w:rPr>
        <w:t>%</w:t>
      </w:r>
      <w:r>
        <w:rPr>
          <w:rFonts w:hint="eastAsia" w:ascii="仿宋_GB2312" w:eastAsia="仿宋_GB2312"/>
          <w:sz w:val="32"/>
          <w:szCs w:val="32"/>
        </w:rPr>
        <w:t>；上缴上级支出</w:t>
      </w:r>
      <w:r>
        <w:rPr>
          <w:rFonts w:hint="eastAsia" w:ascii="仿宋_GB2312" w:eastAsia="仿宋_GB2312"/>
          <w:sz w:val="32"/>
          <w:szCs w:val="32"/>
          <w:lang w:val="en-US" w:eastAsia="zh-CN"/>
        </w:rPr>
        <w:t>0</w:t>
      </w:r>
      <w:r>
        <w:rPr>
          <w:rFonts w:hint="eastAsia" w:ascii="仿宋_GB2312" w:eastAsia="仿宋_GB2312"/>
          <w:sz w:val="32"/>
          <w:szCs w:val="32"/>
        </w:rPr>
        <w:t>万元，占</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；经营支出</w:t>
      </w:r>
      <w:r>
        <w:rPr>
          <w:rFonts w:hint="eastAsia" w:ascii="仿宋_GB2312" w:eastAsia="仿宋_GB2312"/>
          <w:sz w:val="32"/>
          <w:szCs w:val="32"/>
          <w:lang w:val="en-US" w:eastAsia="zh-CN"/>
        </w:rPr>
        <w:t>0</w:t>
      </w:r>
      <w:r>
        <w:rPr>
          <w:rFonts w:hint="eastAsia" w:ascii="仿宋_GB2312" w:eastAsia="仿宋_GB2312"/>
          <w:sz w:val="32"/>
          <w:szCs w:val="32"/>
        </w:rPr>
        <w:t>万元，占</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；对附属单位补助支出</w:t>
      </w:r>
      <w:r>
        <w:rPr>
          <w:rFonts w:hint="eastAsia" w:ascii="仿宋_GB2312" w:eastAsia="仿宋_GB2312"/>
          <w:sz w:val="32"/>
          <w:szCs w:val="32"/>
          <w:lang w:val="en-US" w:eastAsia="zh-CN"/>
        </w:rPr>
        <w:t>0</w:t>
      </w:r>
      <w:r>
        <w:rPr>
          <w:rFonts w:hint="eastAsia" w:ascii="仿宋_GB2312" w:eastAsia="仿宋_GB2312"/>
          <w:sz w:val="32"/>
          <w:szCs w:val="32"/>
        </w:rPr>
        <w:t>万元，占</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w:t>
      </w:r>
    </w:p>
    <w:p>
      <w:pPr>
        <w:spacing w:line="600" w:lineRule="exact"/>
        <w:ind w:firstLine="640" w:firstLineChars="200"/>
        <w:rPr>
          <w:rFonts w:hint="eastAsia" w:ascii="仿宋" w:hAnsi="仿宋" w:eastAsia="仿宋"/>
          <w:color w:val="000000"/>
          <w:sz w:val="32"/>
          <w:szCs w:val="32"/>
        </w:rPr>
      </w:pPr>
      <w:r>
        <w:rPr>
          <w:rFonts w:hint="eastAsia" w:ascii="仿宋_GB2312" w:eastAsia="仿宋_GB2312"/>
          <w:sz w:val="32"/>
          <w:szCs w:val="32"/>
        </w:rPr>
        <w:t>（注：数据来源于财决</w:t>
      </w:r>
      <w:r>
        <w:rPr>
          <w:rFonts w:ascii="仿宋_GB2312" w:eastAsia="仿宋_GB2312"/>
          <w:sz w:val="32"/>
          <w:szCs w:val="32"/>
        </w:rPr>
        <w:t>04</w:t>
      </w:r>
      <w:r>
        <w:rPr>
          <w:rFonts w:hint="eastAsia" w:ascii="仿宋_GB2312" w:eastAsia="仿宋_GB2312"/>
          <w:sz w:val="32"/>
          <w:szCs w:val="32"/>
        </w:rPr>
        <w:t>表）</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3</w:t>
      </w:r>
      <w:r>
        <w:rPr>
          <w:rFonts w:hint="eastAsia" w:ascii="仿宋" w:hAnsi="仿宋" w:eastAsia="仿宋"/>
          <w:color w:val="000000"/>
          <w:sz w:val="32"/>
          <w:szCs w:val="32"/>
        </w:rPr>
        <w:t>：支出决算结构图）（饼状图）</w:t>
      </w:r>
    </w:p>
    <w:p>
      <w:pPr>
        <w:spacing w:line="600" w:lineRule="exact"/>
        <w:ind w:firstLine="420" w:firstLineChars="200"/>
      </w:pPr>
      <w:r>
        <w:drawing>
          <wp:anchor distT="0" distB="0" distL="114300" distR="114300" simplePos="0" relativeHeight="251660288" behindDoc="0" locked="0" layoutInCell="1" allowOverlap="1">
            <wp:simplePos x="0" y="0"/>
            <wp:positionH relativeFrom="column">
              <wp:posOffset>377190</wp:posOffset>
            </wp:positionH>
            <wp:positionV relativeFrom="paragraph">
              <wp:posOffset>121285</wp:posOffset>
            </wp:positionV>
            <wp:extent cx="4519930" cy="2034540"/>
            <wp:effectExtent l="4445" t="5080" r="9525" b="17780"/>
            <wp:wrapSquare wrapText="bothSides"/>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420" w:firstLineChars="200"/>
      </w:pPr>
    </w:p>
    <w:p>
      <w:pPr>
        <w:spacing w:line="600" w:lineRule="exact"/>
        <w:ind w:firstLine="420" w:firstLineChars="200"/>
      </w:pPr>
    </w:p>
    <w:p>
      <w:pPr>
        <w:spacing w:line="600" w:lineRule="exact"/>
        <w:ind w:firstLine="420" w:firstLineChars="200"/>
      </w:pPr>
    </w:p>
    <w:p>
      <w:pPr>
        <w:spacing w:line="600" w:lineRule="exact"/>
      </w:pPr>
    </w:p>
    <w:p>
      <w:pPr>
        <w:spacing w:line="600" w:lineRule="exact"/>
        <w:rPr>
          <w:rFonts w:ascii="仿宋_GB2312" w:eastAsia="仿宋_GB2312"/>
          <w:color w:val="FF0000"/>
          <w:sz w:val="32"/>
          <w:szCs w:val="32"/>
        </w:rPr>
      </w:pPr>
    </w:p>
    <w:p>
      <w:pPr>
        <w:spacing w:line="600" w:lineRule="exact"/>
        <w:ind w:firstLine="640" w:firstLineChars="200"/>
        <w:outlineLvl w:val="1"/>
        <w:rPr>
          <w:rStyle w:val="24"/>
          <w:rFonts w:ascii="黑体" w:hAnsi="黑体" w:eastAsia="黑体"/>
          <w:b w:val="0"/>
        </w:rPr>
      </w:pPr>
      <w:bookmarkStart w:id="48" w:name="_Toc79163613"/>
      <w:bookmarkStart w:id="49" w:name="_Toc15396606"/>
      <w:bookmarkStart w:id="50" w:name="_Toc15377208"/>
      <w:bookmarkStart w:id="51" w:name="_Toc1"/>
      <w:r>
        <w:rPr>
          <w:rFonts w:hint="eastAsia" w:ascii="黑体" w:hAnsi="黑体" w:eastAsia="黑体"/>
          <w:color w:val="000000"/>
          <w:sz w:val="32"/>
          <w:szCs w:val="32"/>
        </w:rPr>
        <w:t>四、财</w:t>
      </w:r>
      <w:r>
        <w:rPr>
          <w:rStyle w:val="24"/>
          <w:rFonts w:hint="eastAsia" w:ascii="黑体" w:hAnsi="黑体" w:eastAsia="黑体"/>
          <w:b w:val="0"/>
        </w:rPr>
        <w:t>政拨款收入支出决算总体情况说明</w:t>
      </w:r>
      <w:bookmarkEnd w:id="48"/>
      <w:bookmarkEnd w:id="49"/>
      <w:bookmarkEnd w:id="50"/>
      <w:bookmarkEnd w:id="51"/>
    </w:p>
    <w:p>
      <w:pPr>
        <w:spacing w:line="600" w:lineRule="exact"/>
        <w:ind w:firstLine="640" w:firstLineChars="200"/>
        <w:rPr>
          <w:rFonts w:hint="eastAsia" w:ascii="仿宋" w:hAnsi="仿宋" w:eastAsia="仿宋"/>
          <w:color w:val="000000"/>
          <w:sz w:val="32"/>
          <w:szCs w:val="32"/>
          <w:lang w:eastAsia="zh-CN"/>
        </w:rPr>
      </w:pPr>
      <w:r>
        <w:rPr>
          <w:rFonts w:ascii="仿宋" w:hAnsi="仿宋" w:eastAsia="仿宋"/>
          <w:color w:val="000000"/>
          <w:sz w:val="32"/>
          <w:szCs w:val="32"/>
        </w:rPr>
        <w:t>2020</w:t>
      </w:r>
      <w:r>
        <w:rPr>
          <w:rFonts w:hint="eastAsia" w:ascii="仿宋" w:hAnsi="仿宋" w:eastAsia="仿宋"/>
          <w:color w:val="000000"/>
          <w:sz w:val="32"/>
          <w:szCs w:val="32"/>
        </w:rPr>
        <w:t>年财政拨款收</w:t>
      </w:r>
      <w:r>
        <w:rPr>
          <w:rFonts w:hint="eastAsia" w:ascii="仿宋" w:hAnsi="仿宋" w:eastAsia="仿宋"/>
          <w:color w:val="000000"/>
          <w:sz w:val="32"/>
          <w:szCs w:val="32"/>
          <w:lang w:eastAsia="zh-CN"/>
        </w:rPr>
        <w:t>入总计1838.06万元，</w:t>
      </w:r>
      <w:r>
        <w:rPr>
          <w:rFonts w:hint="eastAsia" w:ascii="仿宋" w:hAnsi="仿宋" w:eastAsia="仿宋"/>
          <w:color w:val="000000"/>
          <w:sz w:val="32"/>
          <w:szCs w:val="32"/>
        </w:rPr>
        <w:t>财政拨款支</w:t>
      </w:r>
      <w:r>
        <w:rPr>
          <w:rFonts w:hint="eastAsia" w:ascii="仿宋" w:hAnsi="仿宋" w:eastAsia="仿宋"/>
          <w:color w:val="000000"/>
          <w:sz w:val="32"/>
          <w:szCs w:val="32"/>
          <w:lang w:eastAsia="zh-CN"/>
        </w:rPr>
        <w:t>出</w:t>
      </w:r>
      <w:r>
        <w:rPr>
          <w:rFonts w:hint="eastAsia" w:ascii="仿宋" w:hAnsi="仿宋" w:eastAsia="仿宋"/>
          <w:color w:val="000000"/>
          <w:sz w:val="32"/>
          <w:szCs w:val="32"/>
        </w:rPr>
        <w:t>总计2272.53万元。与</w:t>
      </w:r>
      <w:r>
        <w:rPr>
          <w:rFonts w:ascii="仿宋" w:hAnsi="仿宋" w:eastAsia="仿宋"/>
          <w:color w:val="000000"/>
          <w:sz w:val="32"/>
          <w:szCs w:val="32"/>
        </w:rPr>
        <w:t>2019</w:t>
      </w:r>
      <w:r>
        <w:rPr>
          <w:rFonts w:hint="eastAsia" w:ascii="仿宋" w:hAnsi="仿宋" w:eastAsia="仿宋"/>
          <w:color w:val="000000"/>
          <w:sz w:val="32"/>
          <w:szCs w:val="32"/>
        </w:rPr>
        <w:t>年相比，财政拨款收</w:t>
      </w:r>
      <w:r>
        <w:rPr>
          <w:rFonts w:hint="eastAsia" w:ascii="仿宋" w:hAnsi="仿宋" w:eastAsia="仿宋"/>
          <w:color w:val="000000"/>
          <w:sz w:val="32"/>
          <w:szCs w:val="32"/>
          <w:lang w:eastAsia="zh-CN"/>
        </w:rPr>
        <w:t>入</w:t>
      </w:r>
      <w:r>
        <w:rPr>
          <w:rFonts w:hint="eastAsia" w:ascii="仿宋" w:hAnsi="仿宋" w:eastAsia="仿宋"/>
          <w:color w:val="000000"/>
          <w:sz w:val="32"/>
          <w:szCs w:val="32"/>
        </w:rPr>
        <w:t>总计减少</w:t>
      </w:r>
      <w:r>
        <w:rPr>
          <w:rFonts w:hint="eastAsia" w:ascii="仿宋" w:hAnsi="仿宋" w:eastAsia="仿宋"/>
          <w:color w:val="000000"/>
          <w:sz w:val="32"/>
          <w:szCs w:val="32"/>
          <w:lang w:val="en-US" w:eastAsia="zh-CN"/>
        </w:rPr>
        <w:t>506.89</w:t>
      </w:r>
      <w:r>
        <w:rPr>
          <w:rFonts w:hint="eastAsia" w:ascii="仿宋" w:hAnsi="仿宋" w:eastAsia="仿宋"/>
          <w:color w:val="000000"/>
          <w:sz w:val="32"/>
          <w:szCs w:val="32"/>
        </w:rPr>
        <w:t>万元、财政拨款支</w:t>
      </w:r>
      <w:r>
        <w:rPr>
          <w:rFonts w:hint="eastAsia" w:ascii="仿宋" w:hAnsi="仿宋" w:eastAsia="仿宋"/>
          <w:color w:val="000000"/>
          <w:sz w:val="32"/>
          <w:szCs w:val="32"/>
          <w:lang w:eastAsia="zh-CN"/>
        </w:rPr>
        <w:t>出</w:t>
      </w:r>
      <w:r>
        <w:rPr>
          <w:rFonts w:hint="eastAsia" w:ascii="仿宋" w:hAnsi="仿宋" w:eastAsia="仿宋"/>
          <w:color w:val="000000"/>
          <w:sz w:val="32"/>
          <w:szCs w:val="32"/>
        </w:rPr>
        <w:t>总计减少</w:t>
      </w:r>
      <w:r>
        <w:rPr>
          <w:rFonts w:hint="eastAsia" w:ascii="仿宋" w:hAnsi="仿宋" w:eastAsia="仿宋"/>
          <w:color w:val="000000"/>
          <w:sz w:val="32"/>
          <w:szCs w:val="32"/>
          <w:lang w:val="en-US" w:eastAsia="zh-CN"/>
        </w:rPr>
        <w:t>232.51</w:t>
      </w:r>
      <w:r>
        <w:rPr>
          <w:rFonts w:hint="eastAsia" w:ascii="仿宋" w:hAnsi="仿宋" w:eastAsia="仿宋"/>
          <w:color w:val="000000"/>
          <w:sz w:val="32"/>
          <w:szCs w:val="32"/>
        </w:rPr>
        <w:t>万元，财政拨款收</w:t>
      </w:r>
      <w:r>
        <w:rPr>
          <w:rFonts w:hint="eastAsia" w:ascii="仿宋" w:hAnsi="仿宋" w:eastAsia="仿宋"/>
          <w:color w:val="000000"/>
          <w:sz w:val="32"/>
          <w:szCs w:val="32"/>
          <w:lang w:eastAsia="zh-CN"/>
        </w:rPr>
        <w:t>入</w:t>
      </w:r>
      <w:r>
        <w:rPr>
          <w:rFonts w:hint="eastAsia" w:ascii="仿宋" w:hAnsi="仿宋" w:eastAsia="仿宋"/>
          <w:color w:val="000000"/>
          <w:sz w:val="32"/>
          <w:szCs w:val="32"/>
        </w:rPr>
        <w:t>下降</w:t>
      </w:r>
      <w:r>
        <w:rPr>
          <w:rFonts w:hint="eastAsia" w:ascii="仿宋" w:hAnsi="仿宋" w:eastAsia="仿宋"/>
          <w:color w:val="000000"/>
          <w:sz w:val="32"/>
          <w:szCs w:val="32"/>
          <w:lang w:val="en-US" w:eastAsia="zh-CN"/>
        </w:rPr>
        <w:t>21.62</w:t>
      </w:r>
      <w:r>
        <w:rPr>
          <w:rFonts w:ascii="仿宋" w:hAnsi="仿宋" w:eastAsia="仿宋"/>
          <w:color w:val="000000"/>
          <w:sz w:val="32"/>
          <w:szCs w:val="32"/>
        </w:rPr>
        <w:t>%</w:t>
      </w:r>
      <w:r>
        <w:rPr>
          <w:rFonts w:hint="eastAsia" w:ascii="仿宋" w:hAnsi="仿宋" w:eastAsia="仿宋"/>
          <w:color w:val="000000"/>
          <w:sz w:val="32"/>
          <w:szCs w:val="32"/>
          <w:lang w:eastAsia="zh-CN"/>
        </w:rPr>
        <w:t>，</w:t>
      </w:r>
      <w:r>
        <w:rPr>
          <w:rFonts w:hint="eastAsia" w:ascii="仿宋" w:hAnsi="仿宋" w:eastAsia="仿宋"/>
          <w:color w:val="000000"/>
          <w:sz w:val="32"/>
          <w:szCs w:val="32"/>
        </w:rPr>
        <w:t>财政拨款支</w:t>
      </w:r>
      <w:r>
        <w:rPr>
          <w:rFonts w:hint="eastAsia" w:ascii="仿宋" w:hAnsi="仿宋" w:eastAsia="仿宋"/>
          <w:color w:val="000000"/>
          <w:sz w:val="32"/>
          <w:szCs w:val="32"/>
          <w:lang w:eastAsia="zh-CN"/>
        </w:rPr>
        <w:t>出</w:t>
      </w:r>
      <w:r>
        <w:rPr>
          <w:rFonts w:hint="eastAsia" w:ascii="仿宋" w:hAnsi="仿宋" w:eastAsia="仿宋"/>
          <w:color w:val="000000"/>
          <w:sz w:val="32"/>
          <w:szCs w:val="32"/>
        </w:rPr>
        <w:t>下降</w:t>
      </w:r>
      <w:r>
        <w:rPr>
          <w:rFonts w:hint="eastAsia" w:ascii="仿宋" w:hAnsi="仿宋" w:eastAsia="仿宋"/>
          <w:color w:val="000000"/>
          <w:sz w:val="32"/>
          <w:szCs w:val="32"/>
          <w:lang w:val="en-US" w:eastAsia="zh-CN"/>
        </w:rPr>
        <w:t>9.28</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上级项目收入减少，支出减少。</w:t>
      </w:r>
    </w:p>
    <w:p>
      <w:pPr>
        <w:spacing w:line="600" w:lineRule="exact"/>
        <w:ind w:firstLine="640"/>
        <w:rPr>
          <w:rFonts w:ascii="仿宋" w:hAnsi="仿宋" w:eastAsia="仿宋"/>
          <w:color w:val="000000"/>
          <w:sz w:val="32"/>
          <w:szCs w:val="32"/>
        </w:rPr>
      </w:pPr>
      <w:r>
        <w:rPr>
          <w:rFonts w:hint="eastAsia" w:ascii="仿宋" w:hAnsi="仿宋" w:eastAsia="仿宋"/>
          <w:b/>
          <w:color w:val="FF0000"/>
          <w:sz w:val="32"/>
          <w:szCs w:val="32"/>
        </w:rPr>
        <w:t>（注：除国有资本经营预算外，数据来源于财决</w:t>
      </w:r>
      <w:r>
        <w:rPr>
          <w:rFonts w:ascii="仿宋" w:hAnsi="仿宋" w:eastAsia="仿宋"/>
          <w:b/>
          <w:color w:val="FF0000"/>
          <w:sz w:val="32"/>
          <w:szCs w:val="32"/>
        </w:rPr>
        <w:t>Z01-1</w:t>
      </w:r>
      <w:r>
        <w:rPr>
          <w:rFonts w:hint="eastAsia" w:ascii="仿宋" w:hAnsi="仿宋" w:eastAsia="仿宋"/>
          <w:b/>
          <w:color w:val="FF0000"/>
          <w:sz w:val="32"/>
          <w:szCs w:val="32"/>
        </w:rPr>
        <w:t>表，口径为“总计”数</w:t>
      </w:r>
      <w:r>
        <w:rPr>
          <w:rFonts w:ascii="仿宋" w:hAnsi="仿宋" w:eastAsia="仿宋"/>
          <w:b/>
          <w:color w:val="FF0000"/>
          <w:sz w:val="32"/>
          <w:szCs w:val="32"/>
        </w:rPr>
        <w:t>+</w:t>
      </w:r>
      <w:r>
        <w:rPr>
          <w:rFonts w:hint="eastAsia" w:ascii="仿宋" w:hAnsi="仿宋" w:eastAsia="仿宋"/>
          <w:b/>
          <w:color w:val="FF0000"/>
          <w:sz w:val="32"/>
          <w:szCs w:val="32"/>
        </w:rPr>
        <w:t>国有资本经营预算。）</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4</w:t>
      </w:r>
      <w:r>
        <w:rPr>
          <w:rFonts w:hint="eastAsia" w:ascii="仿宋" w:hAnsi="仿宋" w:eastAsia="仿宋"/>
          <w:color w:val="000000"/>
          <w:sz w:val="32"/>
          <w:szCs w:val="32"/>
        </w:rPr>
        <w:t>：财政拨款收、支决算总计变动情况）（柱状图）</w:t>
      </w:r>
    </w:p>
    <w:p>
      <w:pPr>
        <w:spacing w:line="600" w:lineRule="exact"/>
        <w:ind w:firstLine="640"/>
      </w:pPr>
    </w:p>
    <w:p>
      <w:pPr>
        <w:spacing w:line="600" w:lineRule="exact"/>
        <w:ind w:firstLine="640"/>
      </w:pPr>
    </w:p>
    <w:p>
      <w:pPr>
        <w:spacing w:line="600" w:lineRule="exact"/>
        <w:ind w:firstLine="640"/>
      </w:pPr>
    </w:p>
    <w:p>
      <w:pPr>
        <w:spacing w:line="600" w:lineRule="exact"/>
        <w:ind w:firstLine="640"/>
      </w:pPr>
    </w:p>
    <w:p>
      <w:pPr>
        <w:spacing w:line="600" w:lineRule="exact"/>
        <w:ind w:firstLine="640"/>
      </w:pPr>
    </w:p>
    <w:p>
      <w:pPr>
        <w:spacing w:line="600" w:lineRule="exact"/>
        <w:ind w:firstLine="640"/>
      </w:pPr>
    </w:p>
    <w:p>
      <w:pPr>
        <w:spacing w:line="600" w:lineRule="exact"/>
        <w:ind w:firstLine="640"/>
      </w:pPr>
    </w:p>
    <w:p>
      <w:pPr>
        <w:spacing w:line="600" w:lineRule="exact"/>
        <w:ind w:firstLine="640"/>
        <w:rPr>
          <w:rFonts w:ascii="仿宋" w:hAnsi="仿宋" w:eastAsia="仿宋"/>
          <w:b/>
          <w:color w:val="00B050"/>
          <w:sz w:val="32"/>
          <w:szCs w:val="32"/>
        </w:rPr>
      </w:pPr>
      <w:r>
        <w:drawing>
          <wp:anchor distT="0" distB="0" distL="114300" distR="114300" simplePos="0" relativeHeight="251661312" behindDoc="0" locked="0" layoutInCell="1" allowOverlap="1">
            <wp:simplePos x="0" y="0"/>
            <wp:positionH relativeFrom="column">
              <wp:posOffset>410845</wp:posOffset>
            </wp:positionH>
            <wp:positionV relativeFrom="paragraph">
              <wp:posOffset>-2453005</wp:posOffset>
            </wp:positionV>
            <wp:extent cx="4572000" cy="2743200"/>
            <wp:effectExtent l="4445" t="4445" r="14605" b="14605"/>
            <wp:wrapSquare wrapText="bothSides"/>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firstLineChars="200"/>
        <w:outlineLvl w:val="1"/>
        <w:rPr>
          <w:rStyle w:val="24"/>
          <w:rFonts w:ascii="黑体" w:hAnsi="黑体" w:eastAsia="黑体"/>
          <w:b w:val="0"/>
        </w:rPr>
      </w:pPr>
      <w:bookmarkStart w:id="52" w:name="_Toc15396607"/>
      <w:bookmarkStart w:id="53" w:name="_Toc15377209"/>
      <w:bookmarkStart w:id="54" w:name="_Toc79163614"/>
      <w:bookmarkStart w:id="55" w:name="_Toc32310"/>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4"/>
          <w:rFonts w:hint="eastAsia" w:ascii="黑体" w:hAnsi="黑体" w:eastAsia="黑体"/>
          <w:b w:val="0"/>
        </w:rPr>
        <w:t>般公共预算财政拨款支出决算情况说明</w:t>
      </w:r>
      <w:bookmarkEnd w:id="52"/>
      <w:bookmarkEnd w:id="53"/>
      <w:bookmarkEnd w:id="54"/>
      <w:bookmarkEnd w:id="55"/>
    </w:p>
    <w:p>
      <w:pPr>
        <w:spacing w:line="600" w:lineRule="exact"/>
        <w:ind w:firstLine="643" w:firstLineChars="200"/>
        <w:outlineLvl w:val="2"/>
        <w:rPr>
          <w:rFonts w:ascii="仿宋" w:hAnsi="仿宋" w:eastAsia="仿宋"/>
          <w:b/>
          <w:color w:val="000000"/>
          <w:sz w:val="32"/>
          <w:szCs w:val="32"/>
        </w:rPr>
      </w:pPr>
      <w:bookmarkStart w:id="56" w:name="_Toc15377210"/>
      <w:bookmarkStart w:id="57" w:name="_Toc79163615"/>
      <w:bookmarkStart w:id="58" w:name="_Toc26476"/>
      <w:r>
        <w:rPr>
          <w:rFonts w:hint="eastAsia" w:ascii="仿宋" w:hAnsi="仿宋" w:eastAsia="仿宋"/>
          <w:b/>
          <w:color w:val="000000"/>
          <w:sz w:val="32"/>
          <w:szCs w:val="32"/>
        </w:rPr>
        <w:t>（一）一般公共预算财政拨款支出决算总体情况</w:t>
      </w:r>
      <w:bookmarkEnd w:id="56"/>
      <w:bookmarkEnd w:id="57"/>
      <w:bookmarkEnd w:id="58"/>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2266.36</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99.73</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2019</w:t>
      </w:r>
      <w:r>
        <w:rPr>
          <w:rFonts w:hint="eastAsia" w:ascii="仿宋" w:hAnsi="仿宋" w:eastAsia="仿宋"/>
          <w:color w:val="000000"/>
          <w:sz w:val="32"/>
          <w:szCs w:val="32"/>
        </w:rPr>
        <w:t>年相比，一般公共预算财政拨款减少</w:t>
      </w:r>
      <w:r>
        <w:rPr>
          <w:rFonts w:hint="eastAsia" w:ascii="仿宋" w:hAnsi="仿宋" w:eastAsia="仿宋"/>
          <w:color w:val="000000"/>
          <w:sz w:val="32"/>
          <w:szCs w:val="32"/>
          <w:lang w:val="en-US" w:eastAsia="zh-CN"/>
        </w:rPr>
        <w:t>234.01</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12.55</w:t>
      </w:r>
      <w:r>
        <w:rPr>
          <w:rFonts w:ascii="仿宋" w:hAnsi="仿宋" w:eastAsia="仿宋"/>
          <w:color w:val="000000"/>
          <w:sz w:val="32"/>
          <w:szCs w:val="32"/>
        </w:rPr>
        <w:t>%</w:t>
      </w:r>
      <w:r>
        <w:rPr>
          <w:rFonts w:hint="eastAsia" w:ascii="仿宋" w:hAnsi="仿宋" w:eastAsia="仿宋"/>
          <w:color w:val="000000"/>
          <w:sz w:val="32"/>
          <w:szCs w:val="32"/>
        </w:rPr>
        <w:t>。主要变动原因是一般公共预算财政拨款</w:t>
      </w:r>
      <w:r>
        <w:rPr>
          <w:rFonts w:hint="eastAsia" w:ascii="仿宋" w:hAnsi="仿宋" w:eastAsia="仿宋"/>
          <w:color w:val="000000"/>
          <w:sz w:val="32"/>
          <w:szCs w:val="32"/>
          <w:lang w:eastAsia="zh-CN"/>
        </w:rPr>
        <w:t>项目收入减少，支出减少。</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5</w:t>
      </w:r>
      <w:r>
        <w:rPr>
          <w:rFonts w:hint="eastAsia" w:ascii="仿宋" w:hAnsi="仿宋" w:eastAsia="仿宋"/>
          <w:color w:val="000000"/>
          <w:sz w:val="32"/>
          <w:szCs w:val="32"/>
        </w:rPr>
        <w:t>：一般公共预算财政拨款支出决算变动情况）（柱状图）</w:t>
      </w:r>
    </w:p>
    <w:p>
      <w:pPr>
        <w:spacing w:line="600" w:lineRule="exact"/>
        <w:ind w:firstLine="420" w:firstLineChars="200"/>
      </w:pPr>
      <w:r>
        <w:drawing>
          <wp:anchor distT="0" distB="0" distL="114300" distR="114300" simplePos="0" relativeHeight="251662336" behindDoc="0" locked="0" layoutInCell="1" allowOverlap="1">
            <wp:simplePos x="0" y="0"/>
            <wp:positionH relativeFrom="column">
              <wp:posOffset>417195</wp:posOffset>
            </wp:positionH>
            <wp:positionV relativeFrom="paragraph">
              <wp:posOffset>12700</wp:posOffset>
            </wp:positionV>
            <wp:extent cx="4550410" cy="2204085"/>
            <wp:effectExtent l="5080" t="4445" r="16510" b="20320"/>
            <wp:wrapSquare wrapText="bothSides"/>
            <wp:docPr id="7"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59" w:name="_Toc79163616"/>
      <w:bookmarkStart w:id="60" w:name="_Toc15377211"/>
      <w:bookmarkStart w:id="61" w:name="_Toc13240"/>
      <w:r>
        <w:rPr>
          <w:rFonts w:hint="eastAsia" w:ascii="仿宋" w:hAnsi="仿宋" w:eastAsia="仿宋"/>
          <w:b/>
          <w:color w:val="000000"/>
          <w:sz w:val="32"/>
          <w:szCs w:val="32"/>
        </w:rPr>
        <w:t>（二）一般公共预算财政拨款支出决算结构情况</w:t>
      </w:r>
      <w:bookmarkEnd w:id="59"/>
      <w:bookmarkEnd w:id="60"/>
      <w:bookmarkEnd w:id="61"/>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2266.36</w:t>
      </w:r>
      <w:r>
        <w:rPr>
          <w:rFonts w:hint="eastAsia" w:ascii="仿宋" w:hAnsi="仿宋" w:eastAsia="仿宋"/>
          <w:color w:val="000000"/>
          <w:sz w:val="32"/>
          <w:szCs w:val="32"/>
        </w:rPr>
        <w:t>万元，主要用于以下方面</w:t>
      </w:r>
      <w:r>
        <w:rPr>
          <w:rFonts w:ascii="仿宋" w:hAnsi="仿宋" w:eastAsia="仿宋"/>
          <w:color w:val="000000"/>
          <w:sz w:val="32"/>
          <w:szCs w:val="32"/>
        </w:rPr>
        <w:t>:</w:t>
      </w:r>
      <w:r>
        <w:rPr>
          <w:rFonts w:hint="eastAsia" w:ascii="仿宋" w:hAnsi="仿宋" w:eastAsia="仿宋"/>
          <w:b/>
          <w:bCs/>
          <w:color w:val="000000"/>
          <w:sz w:val="32"/>
          <w:szCs w:val="32"/>
        </w:rPr>
        <w:t>社会保障和就业支出支出</w:t>
      </w:r>
      <w:r>
        <w:rPr>
          <w:rFonts w:hint="eastAsia" w:ascii="仿宋" w:hAnsi="仿宋" w:eastAsia="仿宋"/>
          <w:color w:val="000000"/>
          <w:sz w:val="32"/>
          <w:szCs w:val="32"/>
          <w:lang w:val="en-US" w:eastAsia="zh-CN"/>
        </w:rPr>
        <w:t>30.03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1.33</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卫生健康支出</w:t>
      </w:r>
      <w:r>
        <w:rPr>
          <w:rFonts w:hint="eastAsia" w:ascii="仿宋" w:hAnsi="仿宋" w:eastAsia="仿宋"/>
          <w:color w:val="000000"/>
          <w:sz w:val="32"/>
          <w:szCs w:val="32"/>
        </w:rPr>
        <w:t>2186.51万元，占</w:t>
      </w:r>
      <w:r>
        <w:rPr>
          <w:rFonts w:hint="eastAsia" w:ascii="仿宋" w:hAnsi="仿宋" w:eastAsia="仿宋"/>
          <w:color w:val="000000"/>
          <w:sz w:val="32"/>
          <w:szCs w:val="32"/>
          <w:lang w:val="en-US" w:eastAsia="zh-CN"/>
        </w:rPr>
        <w:t>96.48</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住房保障支出</w:t>
      </w:r>
      <w:r>
        <w:rPr>
          <w:rFonts w:hint="eastAsia" w:ascii="仿宋" w:hAnsi="仿宋" w:eastAsia="仿宋"/>
          <w:color w:val="000000"/>
          <w:sz w:val="32"/>
          <w:szCs w:val="32"/>
        </w:rPr>
        <w:t>19.82万元，占</w:t>
      </w:r>
      <w:r>
        <w:rPr>
          <w:rFonts w:hint="eastAsia" w:ascii="仿宋" w:hAnsi="仿宋" w:eastAsia="仿宋"/>
          <w:color w:val="000000"/>
          <w:sz w:val="32"/>
          <w:szCs w:val="32"/>
          <w:lang w:val="en-US" w:eastAsia="zh-CN"/>
        </w:rPr>
        <w:t>0.87</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农林水支出支出</w:t>
      </w:r>
      <w:r>
        <w:rPr>
          <w:rFonts w:hint="eastAsia" w:ascii="仿宋" w:hAnsi="仿宋" w:eastAsia="仿宋"/>
          <w:color w:val="000000"/>
          <w:sz w:val="32"/>
          <w:szCs w:val="32"/>
          <w:lang w:val="en-US" w:eastAsia="zh-CN"/>
        </w:rPr>
        <w:t>30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1.32</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6</w:t>
      </w:r>
      <w:r>
        <w:rPr>
          <w:rFonts w:hint="eastAsia" w:ascii="仿宋" w:hAnsi="仿宋" w:eastAsia="仿宋"/>
          <w:color w:val="000000"/>
          <w:sz w:val="32"/>
          <w:szCs w:val="32"/>
        </w:rPr>
        <w:t>：一般公共预算财政拨款支出决算结构）（饼状图）</w:t>
      </w:r>
    </w:p>
    <w:p>
      <w:pPr>
        <w:spacing w:line="600" w:lineRule="exact"/>
        <w:ind w:firstLine="420" w:firstLineChars="200"/>
        <w:rPr>
          <w:rFonts w:ascii="仿宋" w:hAnsi="仿宋" w:eastAsia="仿宋"/>
          <w:color w:val="000000"/>
          <w:sz w:val="32"/>
          <w:szCs w:val="32"/>
        </w:rPr>
      </w:pPr>
      <w:r>
        <w:drawing>
          <wp:anchor distT="0" distB="0" distL="114300" distR="114300" simplePos="0" relativeHeight="251663360" behindDoc="0" locked="0" layoutInCell="1" allowOverlap="1">
            <wp:simplePos x="0" y="0"/>
            <wp:positionH relativeFrom="column">
              <wp:posOffset>514985</wp:posOffset>
            </wp:positionH>
            <wp:positionV relativeFrom="paragraph">
              <wp:posOffset>165735</wp:posOffset>
            </wp:positionV>
            <wp:extent cx="4370705" cy="2023745"/>
            <wp:effectExtent l="4445" t="5080" r="6350" b="9525"/>
            <wp:wrapSquare wrapText="bothSides"/>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3" w:firstLineChars="200"/>
        <w:outlineLvl w:val="2"/>
        <w:rPr>
          <w:rFonts w:hint="eastAsia" w:ascii="仿宋" w:hAnsi="仿宋" w:eastAsia="仿宋"/>
          <w:b/>
          <w:color w:val="000000"/>
          <w:sz w:val="32"/>
          <w:szCs w:val="32"/>
        </w:rPr>
      </w:pPr>
      <w:bookmarkStart w:id="62" w:name="_Toc79163617"/>
      <w:bookmarkStart w:id="63" w:name="_Toc15377212"/>
    </w:p>
    <w:p>
      <w:pPr>
        <w:spacing w:line="600" w:lineRule="exact"/>
        <w:ind w:firstLine="643" w:firstLineChars="200"/>
        <w:outlineLvl w:val="2"/>
        <w:rPr>
          <w:rFonts w:ascii="仿宋" w:hAnsi="仿宋" w:eastAsia="仿宋"/>
          <w:b/>
          <w:color w:val="auto"/>
          <w:sz w:val="32"/>
          <w:szCs w:val="32"/>
        </w:rPr>
      </w:pPr>
      <w:bookmarkStart w:id="64" w:name="_Toc23739"/>
      <w:r>
        <w:rPr>
          <w:rFonts w:hint="eastAsia" w:ascii="仿宋" w:hAnsi="仿宋" w:eastAsia="仿宋"/>
          <w:b/>
          <w:color w:val="000000"/>
          <w:sz w:val="32"/>
          <w:szCs w:val="32"/>
        </w:rPr>
        <w:t>（三）一般公共预算财政拨款</w:t>
      </w:r>
      <w:r>
        <w:rPr>
          <w:rFonts w:hint="eastAsia" w:ascii="仿宋" w:hAnsi="仿宋" w:eastAsia="仿宋"/>
          <w:b/>
          <w:color w:val="auto"/>
          <w:sz w:val="32"/>
          <w:szCs w:val="32"/>
        </w:rPr>
        <w:t>支出决算具体情况</w:t>
      </w:r>
      <w:bookmarkEnd w:id="62"/>
      <w:bookmarkEnd w:id="63"/>
      <w:bookmarkEnd w:id="64"/>
    </w:p>
    <w:p>
      <w:pPr>
        <w:spacing w:line="600" w:lineRule="exact"/>
        <w:ind w:firstLine="643" w:firstLineChars="200"/>
        <w:rPr>
          <w:rFonts w:ascii="仿宋_GB2312" w:eastAsia="仿宋_GB2312"/>
          <w:b/>
          <w:bCs/>
          <w:color w:val="auto"/>
          <w:sz w:val="32"/>
          <w:szCs w:val="32"/>
        </w:rPr>
      </w:pPr>
      <w:bookmarkStart w:id="65" w:name="_Toc15377213"/>
      <w:bookmarkStart w:id="66" w:name="_Toc15377444"/>
      <w:bookmarkStart w:id="67" w:name="_Toc15378460"/>
      <w:r>
        <w:rPr>
          <w:rFonts w:ascii="仿宋_GB2312" w:eastAsia="仿宋_GB2312"/>
          <w:b/>
          <w:bCs/>
          <w:color w:val="auto"/>
          <w:sz w:val="32"/>
          <w:szCs w:val="32"/>
        </w:rPr>
        <w:t>2020</w:t>
      </w:r>
      <w:r>
        <w:rPr>
          <w:rFonts w:hint="eastAsia" w:ascii="仿宋_GB2312" w:eastAsia="仿宋_GB2312"/>
          <w:b/>
          <w:bCs/>
          <w:color w:val="auto"/>
          <w:sz w:val="32"/>
          <w:szCs w:val="32"/>
        </w:rPr>
        <w:t>年一般公共预算支出决算数为2266.36，完成预算</w:t>
      </w:r>
      <w:r>
        <w:rPr>
          <w:rFonts w:hint="eastAsia" w:ascii="仿宋_GB2312" w:eastAsia="仿宋_GB2312"/>
          <w:b/>
          <w:bCs/>
          <w:color w:val="auto"/>
          <w:sz w:val="32"/>
          <w:szCs w:val="32"/>
          <w:lang w:val="en-US" w:eastAsia="zh-CN"/>
        </w:rPr>
        <w:t>94.35</w:t>
      </w:r>
      <w:r>
        <w:rPr>
          <w:rFonts w:ascii="仿宋_GB2312" w:eastAsia="仿宋_GB2312"/>
          <w:b/>
          <w:bCs/>
          <w:color w:val="auto"/>
          <w:sz w:val="32"/>
          <w:szCs w:val="32"/>
        </w:rPr>
        <w:t>%</w:t>
      </w:r>
      <w:r>
        <w:rPr>
          <w:rFonts w:hint="eastAsia" w:ascii="仿宋_GB2312" w:eastAsia="仿宋_GB2312"/>
          <w:b/>
          <w:bCs/>
          <w:color w:val="auto"/>
          <w:sz w:val="32"/>
          <w:szCs w:val="32"/>
        </w:rPr>
        <w:t>。其中：</w:t>
      </w:r>
      <w:bookmarkEnd w:id="65"/>
      <w:bookmarkEnd w:id="66"/>
      <w:bookmarkEnd w:id="67"/>
    </w:p>
    <w:p>
      <w:pPr>
        <w:spacing w:line="600" w:lineRule="exact"/>
        <w:ind w:firstLine="643" w:firstLineChars="200"/>
        <w:rPr>
          <w:rFonts w:ascii="仿宋" w:hAnsi="仿宋" w:eastAsia="仿宋"/>
          <w:b/>
          <w:color w:val="000000"/>
          <w:sz w:val="32"/>
          <w:szCs w:val="32"/>
        </w:rPr>
      </w:pPr>
      <w:r>
        <w:rPr>
          <w:rStyle w:val="21"/>
          <w:rFonts w:hint="eastAsia" w:ascii="仿宋" w:hAnsi="仿宋" w:eastAsia="仿宋"/>
          <w:bCs/>
          <w:color w:val="000000"/>
          <w:sz w:val="32"/>
          <w:szCs w:val="32"/>
          <w:lang w:val="en-US" w:eastAsia="zh-CN"/>
        </w:rPr>
        <w:t>1</w:t>
      </w:r>
      <w:r>
        <w:rPr>
          <w:rStyle w:val="21"/>
          <w:rFonts w:ascii="仿宋" w:hAnsi="仿宋" w:eastAsia="仿宋"/>
          <w:bCs/>
          <w:color w:val="000000"/>
          <w:sz w:val="32"/>
          <w:szCs w:val="32"/>
        </w:rPr>
        <w:t>.</w:t>
      </w:r>
      <w:r>
        <w:rPr>
          <w:rStyle w:val="21"/>
          <w:rFonts w:hint="eastAsia" w:ascii="仿宋" w:hAnsi="仿宋" w:eastAsia="仿宋"/>
          <w:bCs/>
          <w:color w:val="000000"/>
          <w:sz w:val="32"/>
          <w:szCs w:val="32"/>
        </w:rPr>
        <w:t>社会保障和就业（类）</w:t>
      </w:r>
      <w:r>
        <w:rPr>
          <w:rStyle w:val="21"/>
          <w:rFonts w:hint="eastAsia" w:ascii="仿宋" w:hAnsi="仿宋" w:eastAsia="仿宋"/>
          <w:bCs/>
          <w:color w:val="000000"/>
          <w:sz w:val="32"/>
          <w:szCs w:val="32"/>
          <w:lang w:val="en-US" w:eastAsia="zh-CN"/>
        </w:rPr>
        <w:t>208</w:t>
      </w:r>
      <w:r>
        <w:rPr>
          <w:rStyle w:val="21"/>
          <w:rFonts w:hint="eastAsia" w:ascii="仿宋" w:hAnsi="仿宋" w:eastAsia="仿宋"/>
          <w:bCs/>
          <w:color w:val="000000"/>
          <w:sz w:val="32"/>
          <w:szCs w:val="32"/>
        </w:rPr>
        <w:t>（款）</w:t>
      </w:r>
      <w:r>
        <w:rPr>
          <w:rStyle w:val="21"/>
          <w:rFonts w:hint="eastAsia" w:ascii="仿宋" w:hAnsi="仿宋" w:eastAsia="仿宋"/>
          <w:bCs/>
          <w:color w:val="000000"/>
          <w:sz w:val="32"/>
          <w:szCs w:val="32"/>
          <w:lang w:val="en-US" w:eastAsia="zh-CN"/>
        </w:rPr>
        <w:t>05</w:t>
      </w:r>
      <w:r>
        <w:rPr>
          <w:rStyle w:val="21"/>
          <w:rFonts w:hint="eastAsia" w:ascii="仿宋" w:hAnsi="仿宋" w:eastAsia="仿宋"/>
          <w:bCs/>
          <w:color w:val="000000"/>
          <w:sz w:val="32"/>
          <w:szCs w:val="32"/>
        </w:rPr>
        <w:t>（项）</w:t>
      </w:r>
      <w:r>
        <w:rPr>
          <w:rStyle w:val="21"/>
          <w:rFonts w:hint="eastAsia" w:ascii="仿宋" w:hAnsi="仿宋" w:eastAsia="仿宋"/>
          <w:bCs/>
          <w:color w:val="000000"/>
          <w:sz w:val="32"/>
          <w:szCs w:val="32"/>
          <w:lang w:val="en-US" w:eastAsia="zh-CN"/>
        </w:rPr>
        <w:t>05</w:t>
      </w:r>
      <w:r>
        <w:rPr>
          <w:rStyle w:val="21"/>
          <w:rFonts w:ascii="仿宋" w:hAnsi="仿宋" w:eastAsia="仿宋"/>
          <w:bCs/>
          <w:color w:val="000000"/>
          <w:sz w:val="32"/>
          <w:szCs w:val="32"/>
        </w:rPr>
        <w:t>:</w:t>
      </w:r>
      <w:r>
        <w:rPr>
          <w:rStyle w:val="21"/>
          <w:rFonts w:ascii="仿宋" w:hAnsi="仿宋" w:eastAsia="仿宋"/>
          <w:b w:val="0"/>
          <w:bCs/>
          <w:color w:val="000000"/>
          <w:sz w:val="32"/>
          <w:szCs w:val="32"/>
        </w:rPr>
        <w:t xml:space="preserve"> </w:t>
      </w:r>
      <w:r>
        <w:rPr>
          <w:rStyle w:val="21"/>
          <w:rFonts w:hint="eastAsia" w:ascii="仿宋" w:hAnsi="仿宋" w:eastAsia="仿宋"/>
          <w:b w:val="0"/>
          <w:bCs/>
          <w:color w:val="000000"/>
          <w:sz w:val="32"/>
          <w:szCs w:val="32"/>
        </w:rPr>
        <w:t>支出决算为</w:t>
      </w:r>
      <w:r>
        <w:rPr>
          <w:rStyle w:val="21"/>
          <w:rFonts w:hint="eastAsia" w:ascii="仿宋" w:hAnsi="仿宋" w:eastAsia="仿宋"/>
          <w:b w:val="0"/>
          <w:bCs/>
          <w:color w:val="000000"/>
          <w:sz w:val="32"/>
          <w:szCs w:val="32"/>
          <w:lang w:val="en-US" w:eastAsia="zh-CN"/>
        </w:rPr>
        <w:t>19.92</w:t>
      </w:r>
      <w:r>
        <w:rPr>
          <w:rStyle w:val="21"/>
          <w:rFonts w:hint="eastAsia" w:ascii="仿宋" w:hAnsi="仿宋" w:eastAsia="仿宋"/>
          <w:b w:val="0"/>
          <w:bCs/>
          <w:color w:val="000000"/>
          <w:sz w:val="32"/>
          <w:szCs w:val="32"/>
        </w:rPr>
        <w:t>万元，</w:t>
      </w:r>
      <w:r>
        <w:rPr>
          <w:rStyle w:val="21"/>
          <w:rFonts w:hint="eastAsia" w:ascii="仿宋" w:hAnsi="仿宋" w:eastAsia="仿宋"/>
          <w:bCs/>
          <w:color w:val="000000"/>
          <w:sz w:val="32"/>
          <w:szCs w:val="32"/>
        </w:rPr>
        <w:t>社会保障和就业（类）</w:t>
      </w:r>
      <w:r>
        <w:rPr>
          <w:rStyle w:val="21"/>
          <w:rFonts w:hint="eastAsia" w:ascii="仿宋" w:hAnsi="仿宋" w:eastAsia="仿宋"/>
          <w:bCs/>
          <w:color w:val="000000"/>
          <w:sz w:val="32"/>
          <w:szCs w:val="32"/>
          <w:lang w:val="en-US" w:eastAsia="zh-CN"/>
        </w:rPr>
        <w:t>208</w:t>
      </w:r>
      <w:r>
        <w:rPr>
          <w:rStyle w:val="21"/>
          <w:rFonts w:hint="eastAsia" w:ascii="仿宋" w:hAnsi="仿宋" w:eastAsia="仿宋"/>
          <w:bCs/>
          <w:color w:val="000000"/>
          <w:sz w:val="32"/>
          <w:szCs w:val="32"/>
        </w:rPr>
        <w:t>（款）</w:t>
      </w:r>
      <w:r>
        <w:rPr>
          <w:rStyle w:val="21"/>
          <w:rFonts w:hint="eastAsia" w:ascii="仿宋" w:hAnsi="仿宋" w:eastAsia="仿宋"/>
          <w:bCs/>
          <w:color w:val="000000"/>
          <w:sz w:val="32"/>
          <w:szCs w:val="32"/>
          <w:lang w:val="en-US" w:eastAsia="zh-CN"/>
        </w:rPr>
        <w:t>06</w:t>
      </w:r>
      <w:r>
        <w:rPr>
          <w:rStyle w:val="21"/>
          <w:rFonts w:hint="eastAsia" w:ascii="仿宋" w:hAnsi="仿宋" w:eastAsia="仿宋"/>
          <w:bCs/>
          <w:color w:val="000000"/>
          <w:sz w:val="32"/>
          <w:szCs w:val="32"/>
        </w:rPr>
        <w:t>（项）</w:t>
      </w:r>
      <w:r>
        <w:rPr>
          <w:rStyle w:val="21"/>
          <w:rFonts w:hint="eastAsia" w:ascii="仿宋" w:hAnsi="仿宋" w:eastAsia="仿宋"/>
          <w:bCs/>
          <w:color w:val="000000"/>
          <w:sz w:val="32"/>
          <w:szCs w:val="32"/>
          <w:lang w:val="en-US" w:eastAsia="zh-CN"/>
        </w:rPr>
        <w:t>05</w:t>
      </w:r>
      <w:r>
        <w:rPr>
          <w:rStyle w:val="21"/>
          <w:rFonts w:ascii="仿宋" w:hAnsi="仿宋" w:eastAsia="仿宋"/>
          <w:bCs/>
          <w:color w:val="000000"/>
          <w:sz w:val="32"/>
          <w:szCs w:val="32"/>
        </w:rPr>
        <w:t>:</w:t>
      </w:r>
      <w:r>
        <w:rPr>
          <w:rStyle w:val="21"/>
          <w:rFonts w:ascii="仿宋" w:hAnsi="仿宋" w:eastAsia="仿宋"/>
          <w:b w:val="0"/>
          <w:bCs/>
          <w:color w:val="000000"/>
          <w:sz w:val="32"/>
          <w:szCs w:val="32"/>
        </w:rPr>
        <w:t xml:space="preserve"> </w:t>
      </w:r>
      <w:r>
        <w:rPr>
          <w:rStyle w:val="21"/>
          <w:rFonts w:hint="eastAsia" w:ascii="仿宋" w:hAnsi="仿宋" w:eastAsia="仿宋"/>
          <w:b w:val="0"/>
          <w:bCs/>
          <w:color w:val="000000"/>
          <w:sz w:val="32"/>
          <w:szCs w:val="32"/>
        </w:rPr>
        <w:t>支出决算为</w:t>
      </w:r>
      <w:r>
        <w:rPr>
          <w:rStyle w:val="21"/>
          <w:rFonts w:hint="eastAsia" w:ascii="仿宋" w:hAnsi="仿宋" w:eastAsia="仿宋"/>
          <w:b w:val="0"/>
          <w:bCs/>
          <w:color w:val="000000"/>
          <w:sz w:val="32"/>
          <w:szCs w:val="32"/>
          <w:lang w:val="en-US" w:eastAsia="zh-CN"/>
        </w:rPr>
        <w:t>10.10</w:t>
      </w:r>
      <w:r>
        <w:rPr>
          <w:rStyle w:val="21"/>
          <w:rFonts w:hint="eastAsia" w:ascii="仿宋" w:hAnsi="仿宋" w:eastAsia="仿宋"/>
          <w:b w:val="0"/>
          <w:bCs/>
          <w:color w:val="000000"/>
          <w:sz w:val="32"/>
          <w:szCs w:val="32"/>
        </w:rPr>
        <w:t>万</w:t>
      </w:r>
      <w:r>
        <w:rPr>
          <w:rStyle w:val="21"/>
          <w:rFonts w:hint="eastAsia" w:ascii="仿宋" w:hAnsi="仿宋" w:eastAsia="仿宋"/>
          <w:b w:val="0"/>
          <w:bCs/>
          <w:color w:val="auto"/>
          <w:sz w:val="32"/>
          <w:szCs w:val="32"/>
        </w:rPr>
        <w:t>元，完成预算</w:t>
      </w:r>
      <w:r>
        <w:rPr>
          <w:rStyle w:val="21"/>
          <w:rFonts w:hint="eastAsia" w:ascii="仿宋" w:hAnsi="仿宋" w:eastAsia="仿宋"/>
          <w:b w:val="0"/>
          <w:bCs/>
          <w:color w:val="auto"/>
          <w:sz w:val="32"/>
          <w:szCs w:val="32"/>
          <w:lang w:val="en-US" w:eastAsia="zh-CN"/>
        </w:rPr>
        <w:t>100</w:t>
      </w:r>
      <w:r>
        <w:rPr>
          <w:rStyle w:val="21"/>
          <w:rFonts w:ascii="仿宋" w:hAnsi="仿宋" w:eastAsia="仿宋"/>
          <w:b w:val="0"/>
          <w:bCs/>
          <w:color w:val="auto"/>
          <w:sz w:val="32"/>
          <w:szCs w:val="32"/>
        </w:rPr>
        <w:t>%</w:t>
      </w:r>
      <w:r>
        <w:rPr>
          <w:rStyle w:val="21"/>
          <w:rFonts w:hint="eastAsia" w:ascii="仿宋" w:hAnsi="仿宋" w:eastAsia="仿宋"/>
          <w:b w:val="0"/>
          <w:bCs/>
          <w:color w:val="auto"/>
          <w:sz w:val="32"/>
          <w:szCs w:val="32"/>
        </w:rPr>
        <w:t>，决算数</w:t>
      </w:r>
      <w:r>
        <w:rPr>
          <w:rStyle w:val="21"/>
          <w:rFonts w:hint="eastAsia" w:ascii="仿宋" w:hAnsi="仿宋" w:eastAsia="仿宋"/>
          <w:b w:val="0"/>
          <w:bCs/>
          <w:color w:val="auto"/>
          <w:sz w:val="32"/>
          <w:szCs w:val="32"/>
          <w:lang w:eastAsia="zh-CN"/>
        </w:rPr>
        <w:t>大于</w:t>
      </w:r>
      <w:r>
        <w:rPr>
          <w:rStyle w:val="21"/>
          <w:rFonts w:hint="eastAsia" w:ascii="仿宋" w:hAnsi="仿宋" w:eastAsia="仿宋"/>
          <w:b w:val="0"/>
          <w:bCs/>
          <w:color w:val="auto"/>
          <w:sz w:val="32"/>
          <w:szCs w:val="32"/>
        </w:rPr>
        <w:t>预算数的主要原因是201</w:t>
      </w:r>
      <w:r>
        <w:rPr>
          <w:rStyle w:val="21"/>
          <w:rFonts w:hint="eastAsia" w:ascii="仿宋" w:hAnsi="仿宋" w:eastAsia="仿宋"/>
          <w:b w:val="0"/>
          <w:bCs/>
          <w:color w:val="auto"/>
          <w:sz w:val="32"/>
          <w:szCs w:val="32"/>
          <w:lang w:val="en-US" w:eastAsia="zh-CN"/>
        </w:rPr>
        <w:t>9</w:t>
      </w:r>
      <w:r>
        <w:rPr>
          <w:rStyle w:val="21"/>
          <w:rFonts w:hint="eastAsia" w:ascii="仿宋" w:hAnsi="仿宋" w:eastAsia="仿宋"/>
          <w:b w:val="0"/>
          <w:bCs/>
          <w:color w:val="auto"/>
          <w:sz w:val="32"/>
          <w:szCs w:val="32"/>
        </w:rPr>
        <w:t>年人员结构变化。</w:t>
      </w:r>
    </w:p>
    <w:p>
      <w:pPr>
        <w:spacing w:line="600" w:lineRule="exact"/>
        <w:ind w:firstLine="643" w:firstLineChars="200"/>
        <w:rPr>
          <w:rStyle w:val="21"/>
          <w:rFonts w:hint="eastAsia" w:ascii="仿宋" w:hAnsi="仿宋" w:eastAsia="仿宋"/>
          <w:b w:val="0"/>
          <w:bCs/>
          <w:color w:val="000000"/>
          <w:sz w:val="32"/>
          <w:szCs w:val="32"/>
        </w:rPr>
      </w:pPr>
      <w:r>
        <w:rPr>
          <w:rStyle w:val="21"/>
          <w:rFonts w:hint="eastAsia" w:ascii="仿宋" w:hAnsi="仿宋" w:eastAsia="仿宋"/>
          <w:bCs/>
          <w:color w:val="000000"/>
          <w:sz w:val="32"/>
          <w:szCs w:val="32"/>
          <w:lang w:val="en-US" w:eastAsia="zh-CN"/>
        </w:rPr>
        <w:t>2</w:t>
      </w:r>
      <w:r>
        <w:rPr>
          <w:rStyle w:val="21"/>
          <w:rFonts w:ascii="仿宋" w:hAnsi="仿宋" w:eastAsia="仿宋"/>
          <w:bCs/>
          <w:color w:val="000000"/>
          <w:sz w:val="32"/>
          <w:szCs w:val="32"/>
        </w:rPr>
        <w:t>.</w:t>
      </w:r>
      <w:r>
        <w:rPr>
          <w:rFonts w:hint="eastAsia" w:ascii="仿宋" w:hAnsi="仿宋" w:eastAsia="仿宋"/>
          <w:b/>
          <w:bCs/>
          <w:color w:val="000000"/>
          <w:sz w:val="32"/>
          <w:szCs w:val="32"/>
        </w:rPr>
        <w:t>卫生健康</w:t>
      </w:r>
      <w:r>
        <w:rPr>
          <w:rStyle w:val="21"/>
          <w:rFonts w:hint="eastAsia" w:ascii="仿宋" w:hAnsi="仿宋" w:eastAsia="仿宋"/>
          <w:bCs/>
          <w:color w:val="000000"/>
          <w:sz w:val="32"/>
          <w:szCs w:val="32"/>
        </w:rPr>
        <w:t>（类）</w:t>
      </w:r>
      <w:r>
        <w:rPr>
          <w:rStyle w:val="21"/>
          <w:rFonts w:hint="eastAsia" w:ascii="仿宋" w:hAnsi="仿宋" w:eastAsia="仿宋"/>
          <w:bCs/>
          <w:color w:val="000000"/>
          <w:sz w:val="32"/>
          <w:szCs w:val="32"/>
          <w:lang w:val="en-US" w:eastAsia="zh-CN"/>
        </w:rPr>
        <w:t>210</w:t>
      </w:r>
      <w:r>
        <w:rPr>
          <w:rStyle w:val="21"/>
          <w:rFonts w:hint="eastAsia" w:ascii="仿宋" w:hAnsi="仿宋" w:eastAsia="仿宋"/>
          <w:bCs/>
          <w:color w:val="000000"/>
          <w:sz w:val="32"/>
          <w:szCs w:val="32"/>
        </w:rPr>
        <w:t>（款）</w:t>
      </w:r>
      <w:r>
        <w:rPr>
          <w:rStyle w:val="21"/>
          <w:rFonts w:hint="eastAsia" w:ascii="仿宋" w:hAnsi="仿宋" w:eastAsia="仿宋"/>
          <w:bCs/>
          <w:color w:val="000000"/>
          <w:sz w:val="32"/>
          <w:szCs w:val="32"/>
          <w:lang w:val="en-US" w:eastAsia="zh-CN"/>
        </w:rPr>
        <w:t>01</w:t>
      </w:r>
      <w:r>
        <w:rPr>
          <w:rStyle w:val="21"/>
          <w:rFonts w:hint="eastAsia" w:ascii="仿宋" w:hAnsi="仿宋" w:eastAsia="仿宋"/>
          <w:bCs/>
          <w:color w:val="000000"/>
          <w:sz w:val="32"/>
          <w:szCs w:val="32"/>
        </w:rPr>
        <w:t>（项）</w:t>
      </w:r>
      <w:r>
        <w:rPr>
          <w:rStyle w:val="21"/>
          <w:rFonts w:hint="eastAsia" w:ascii="仿宋" w:hAnsi="仿宋" w:eastAsia="仿宋"/>
          <w:bCs/>
          <w:color w:val="000000"/>
          <w:sz w:val="32"/>
          <w:szCs w:val="32"/>
          <w:lang w:val="en-US" w:eastAsia="zh-CN"/>
        </w:rPr>
        <w:t>01</w:t>
      </w:r>
      <w:r>
        <w:rPr>
          <w:rStyle w:val="21"/>
          <w:rFonts w:ascii="仿宋" w:hAnsi="仿宋" w:eastAsia="仿宋"/>
          <w:bCs/>
          <w:color w:val="000000"/>
          <w:sz w:val="32"/>
          <w:szCs w:val="32"/>
        </w:rPr>
        <w:t>:</w:t>
      </w:r>
      <w:r>
        <w:rPr>
          <w:rStyle w:val="21"/>
          <w:rFonts w:hint="eastAsia" w:ascii="仿宋" w:hAnsi="仿宋" w:eastAsia="仿宋"/>
          <w:b w:val="0"/>
          <w:bCs/>
          <w:color w:val="000000"/>
          <w:sz w:val="32"/>
          <w:szCs w:val="32"/>
        </w:rPr>
        <w:t>支出决算为</w:t>
      </w:r>
      <w:r>
        <w:rPr>
          <w:rStyle w:val="21"/>
          <w:rFonts w:hint="eastAsia" w:ascii="仿宋" w:hAnsi="仿宋" w:eastAsia="仿宋"/>
          <w:b w:val="0"/>
          <w:bCs/>
          <w:color w:val="000000"/>
          <w:sz w:val="32"/>
          <w:szCs w:val="32"/>
          <w:lang w:val="en-US" w:eastAsia="zh-CN"/>
        </w:rPr>
        <w:t>318.75</w:t>
      </w:r>
      <w:r>
        <w:rPr>
          <w:rStyle w:val="21"/>
          <w:rFonts w:hint="eastAsia" w:ascii="仿宋" w:hAnsi="仿宋" w:eastAsia="仿宋"/>
          <w:b w:val="0"/>
          <w:bCs/>
          <w:color w:val="000000"/>
          <w:sz w:val="32"/>
          <w:szCs w:val="32"/>
        </w:rPr>
        <w:t>万元，</w:t>
      </w:r>
      <w:r>
        <w:rPr>
          <w:rFonts w:hint="eastAsia" w:ascii="仿宋" w:hAnsi="仿宋" w:eastAsia="仿宋"/>
          <w:b/>
          <w:bCs/>
          <w:color w:val="000000"/>
          <w:sz w:val="32"/>
          <w:szCs w:val="32"/>
        </w:rPr>
        <w:t>卫生健康</w:t>
      </w:r>
      <w:r>
        <w:rPr>
          <w:rStyle w:val="21"/>
          <w:rFonts w:hint="eastAsia" w:ascii="仿宋" w:hAnsi="仿宋" w:eastAsia="仿宋"/>
          <w:bCs/>
          <w:color w:val="000000"/>
          <w:sz w:val="32"/>
          <w:szCs w:val="32"/>
        </w:rPr>
        <w:t>（类）</w:t>
      </w:r>
      <w:r>
        <w:rPr>
          <w:rStyle w:val="21"/>
          <w:rFonts w:hint="eastAsia" w:ascii="仿宋" w:hAnsi="仿宋" w:eastAsia="仿宋"/>
          <w:bCs/>
          <w:color w:val="000000"/>
          <w:sz w:val="32"/>
          <w:szCs w:val="32"/>
          <w:lang w:val="en-US" w:eastAsia="zh-CN"/>
        </w:rPr>
        <w:t>210</w:t>
      </w:r>
      <w:r>
        <w:rPr>
          <w:rStyle w:val="21"/>
          <w:rFonts w:hint="eastAsia" w:ascii="仿宋" w:hAnsi="仿宋" w:eastAsia="仿宋"/>
          <w:bCs/>
          <w:color w:val="000000"/>
          <w:sz w:val="32"/>
          <w:szCs w:val="32"/>
        </w:rPr>
        <w:t>（款）</w:t>
      </w:r>
      <w:r>
        <w:rPr>
          <w:rStyle w:val="21"/>
          <w:rFonts w:hint="eastAsia" w:ascii="仿宋" w:hAnsi="仿宋" w:eastAsia="仿宋"/>
          <w:bCs/>
          <w:color w:val="000000"/>
          <w:sz w:val="32"/>
          <w:szCs w:val="32"/>
          <w:lang w:val="en-US" w:eastAsia="zh-CN"/>
        </w:rPr>
        <w:t>03</w:t>
      </w:r>
      <w:r>
        <w:rPr>
          <w:rStyle w:val="21"/>
          <w:rFonts w:hint="eastAsia" w:ascii="仿宋" w:hAnsi="仿宋" w:eastAsia="仿宋"/>
          <w:bCs/>
          <w:color w:val="000000"/>
          <w:sz w:val="32"/>
          <w:szCs w:val="32"/>
        </w:rPr>
        <w:t>（项）</w:t>
      </w:r>
      <w:r>
        <w:rPr>
          <w:rStyle w:val="21"/>
          <w:rFonts w:hint="eastAsia" w:ascii="仿宋" w:hAnsi="仿宋" w:eastAsia="仿宋"/>
          <w:bCs/>
          <w:color w:val="000000"/>
          <w:sz w:val="32"/>
          <w:szCs w:val="32"/>
          <w:lang w:val="en-US" w:eastAsia="zh-CN"/>
        </w:rPr>
        <w:t>02</w:t>
      </w:r>
      <w:r>
        <w:rPr>
          <w:rStyle w:val="21"/>
          <w:rFonts w:ascii="仿宋" w:hAnsi="仿宋" w:eastAsia="仿宋"/>
          <w:bCs/>
          <w:color w:val="000000"/>
          <w:sz w:val="32"/>
          <w:szCs w:val="32"/>
        </w:rPr>
        <w:t>:</w:t>
      </w:r>
      <w:r>
        <w:rPr>
          <w:rStyle w:val="21"/>
          <w:rFonts w:hint="eastAsia" w:ascii="仿宋" w:hAnsi="仿宋" w:eastAsia="仿宋"/>
          <w:b w:val="0"/>
          <w:bCs/>
          <w:color w:val="000000"/>
          <w:sz w:val="32"/>
          <w:szCs w:val="32"/>
        </w:rPr>
        <w:t>支出决算为</w:t>
      </w:r>
      <w:r>
        <w:rPr>
          <w:rStyle w:val="21"/>
          <w:rFonts w:hint="eastAsia" w:ascii="仿宋" w:hAnsi="仿宋" w:eastAsia="仿宋"/>
          <w:b w:val="0"/>
          <w:bCs/>
          <w:color w:val="000000"/>
          <w:sz w:val="32"/>
          <w:szCs w:val="32"/>
          <w:lang w:val="en-US" w:eastAsia="zh-CN"/>
        </w:rPr>
        <w:t>299.60</w:t>
      </w:r>
      <w:r>
        <w:rPr>
          <w:rStyle w:val="21"/>
          <w:rFonts w:hint="eastAsia" w:ascii="仿宋" w:hAnsi="仿宋" w:eastAsia="仿宋"/>
          <w:b w:val="0"/>
          <w:bCs/>
          <w:color w:val="000000"/>
          <w:sz w:val="32"/>
          <w:szCs w:val="32"/>
        </w:rPr>
        <w:t>万元，</w:t>
      </w:r>
      <w:r>
        <w:rPr>
          <w:rFonts w:hint="eastAsia" w:ascii="仿宋" w:hAnsi="仿宋" w:eastAsia="仿宋"/>
          <w:b/>
          <w:bCs/>
          <w:color w:val="000000"/>
          <w:sz w:val="32"/>
          <w:szCs w:val="32"/>
        </w:rPr>
        <w:t>卫生健康</w:t>
      </w:r>
      <w:r>
        <w:rPr>
          <w:rStyle w:val="21"/>
          <w:rFonts w:hint="eastAsia" w:ascii="仿宋" w:hAnsi="仿宋" w:eastAsia="仿宋"/>
          <w:bCs/>
          <w:color w:val="000000"/>
          <w:sz w:val="32"/>
          <w:szCs w:val="32"/>
        </w:rPr>
        <w:t>（类）</w:t>
      </w:r>
      <w:r>
        <w:rPr>
          <w:rStyle w:val="21"/>
          <w:rFonts w:hint="eastAsia" w:ascii="仿宋" w:hAnsi="仿宋" w:eastAsia="仿宋"/>
          <w:bCs/>
          <w:color w:val="000000"/>
          <w:sz w:val="32"/>
          <w:szCs w:val="32"/>
          <w:lang w:val="en-US" w:eastAsia="zh-CN"/>
        </w:rPr>
        <w:t>210</w:t>
      </w:r>
      <w:r>
        <w:rPr>
          <w:rStyle w:val="21"/>
          <w:rFonts w:hint="eastAsia" w:ascii="仿宋" w:hAnsi="仿宋" w:eastAsia="仿宋"/>
          <w:bCs/>
          <w:color w:val="000000"/>
          <w:sz w:val="32"/>
          <w:szCs w:val="32"/>
        </w:rPr>
        <w:t>（款）</w:t>
      </w:r>
      <w:r>
        <w:rPr>
          <w:rStyle w:val="21"/>
          <w:rFonts w:hint="eastAsia" w:ascii="仿宋" w:hAnsi="仿宋" w:eastAsia="仿宋"/>
          <w:bCs/>
          <w:color w:val="000000"/>
          <w:sz w:val="32"/>
          <w:szCs w:val="32"/>
          <w:lang w:val="en-US" w:eastAsia="zh-CN"/>
        </w:rPr>
        <w:t>04</w:t>
      </w:r>
      <w:r>
        <w:rPr>
          <w:rStyle w:val="21"/>
          <w:rFonts w:hint="eastAsia" w:ascii="仿宋" w:hAnsi="仿宋" w:eastAsia="仿宋"/>
          <w:bCs/>
          <w:color w:val="000000"/>
          <w:sz w:val="32"/>
          <w:szCs w:val="32"/>
        </w:rPr>
        <w:t>（项）</w:t>
      </w:r>
      <w:r>
        <w:rPr>
          <w:rStyle w:val="21"/>
          <w:rFonts w:hint="eastAsia" w:ascii="仿宋" w:hAnsi="仿宋" w:eastAsia="仿宋"/>
          <w:bCs/>
          <w:color w:val="000000"/>
          <w:sz w:val="32"/>
          <w:szCs w:val="32"/>
          <w:lang w:val="en-US" w:eastAsia="zh-CN"/>
        </w:rPr>
        <w:t>02</w:t>
      </w:r>
      <w:r>
        <w:rPr>
          <w:rStyle w:val="21"/>
          <w:rFonts w:ascii="仿宋" w:hAnsi="仿宋" w:eastAsia="仿宋"/>
          <w:bCs/>
          <w:color w:val="000000"/>
          <w:sz w:val="32"/>
          <w:szCs w:val="32"/>
        </w:rPr>
        <w:t>:</w:t>
      </w:r>
      <w:r>
        <w:rPr>
          <w:rStyle w:val="21"/>
          <w:rFonts w:hint="eastAsia" w:ascii="仿宋" w:hAnsi="仿宋" w:eastAsia="仿宋"/>
          <w:b w:val="0"/>
          <w:bCs/>
          <w:color w:val="000000"/>
          <w:sz w:val="32"/>
          <w:szCs w:val="32"/>
        </w:rPr>
        <w:t>支出决算为</w:t>
      </w:r>
      <w:r>
        <w:rPr>
          <w:rStyle w:val="21"/>
          <w:rFonts w:hint="eastAsia" w:ascii="仿宋" w:hAnsi="仿宋" w:eastAsia="仿宋"/>
          <w:b w:val="0"/>
          <w:bCs/>
          <w:color w:val="000000"/>
          <w:sz w:val="32"/>
          <w:szCs w:val="32"/>
          <w:lang w:val="en-US" w:eastAsia="zh-CN"/>
        </w:rPr>
        <w:t>1.25</w:t>
      </w:r>
      <w:r>
        <w:rPr>
          <w:rStyle w:val="21"/>
          <w:rFonts w:hint="eastAsia" w:ascii="仿宋" w:hAnsi="仿宋" w:eastAsia="仿宋"/>
          <w:b w:val="0"/>
          <w:bCs/>
          <w:color w:val="000000"/>
          <w:sz w:val="32"/>
          <w:szCs w:val="32"/>
        </w:rPr>
        <w:t>万元</w:t>
      </w:r>
      <w:r>
        <w:rPr>
          <w:rStyle w:val="21"/>
          <w:rFonts w:hint="eastAsia" w:ascii="仿宋" w:hAnsi="仿宋" w:eastAsia="仿宋"/>
          <w:b w:val="0"/>
          <w:bCs/>
          <w:color w:val="000000"/>
          <w:sz w:val="32"/>
          <w:szCs w:val="32"/>
          <w:lang w:eastAsia="zh-CN"/>
        </w:rPr>
        <w:t>，</w:t>
      </w:r>
      <w:r>
        <w:rPr>
          <w:rFonts w:hint="eastAsia" w:ascii="仿宋" w:hAnsi="仿宋" w:eastAsia="仿宋"/>
          <w:b/>
          <w:bCs/>
          <w:color w:val="000000"/>
          <w:sz w:val="32"/>
          <w:szCs w:val="32"/>
        </w:rPr>
        <w:t>卫生健康</w:t>
      </w:r>
      <w:r>
        <w:rPr>
          <w:rStyle w:val="21"/>
          <w:rFonts w:hint="eastAsia" w:ascii="仿宋" w:hAnsi="仿宋" w:eastAsia="仿宋"/>
          <w:bCs/>
          <w:color w:val="000000"/>
          <w:sz w:val="32"/>
          <w:szCs w:val="32"/>
        </w:rPr>
        <w:t>（类）</w:t>
      </w:r>
      <w:r>
        <w:rPr>
          <w:rStyle w:val="21"/>
          <w:rFonts w:hint="eastAsia" w:ascii="仿宋" w:hAnsi="仿宋" w:eastAsia="仿宋"/>
          <w:bCs/>
          <w:color w:val="000000"/>
          <w:sz w:val="32"/>
          <w:szCs w:val="32"/>
          <w:lang w:val="en-US" w:eastAsia="zh-CN"/>
        </w:rPr>
        <w:t>210</w:t>
      </w:r>
      <w:r>
        <w:rPr>
          <w:rStyle w:val="21"/>
          <w:rFonts w:hint="eastAsia" w:ascii="仿宋" w:hAnsi="仿宋" w:eastAsia="仿宋"/>
          <w:bCs/>
          <w:color w:val="000000"/>
          <w:sz w:val="32"/>
          <w:szCs w:val="32"/>
        </w:rPr>
        <w:t>（款）</w:t>
      </w:r>
      <w:r>
        <w:rPr>
          <w:rStyle w:val="21"/>
          <w:rFonts w:hint="eastAsia" w:ascii="仿宋" w:hAnsi="仿宋" w:eastAsia="仿宋"/>
          <w:bCs/>
          <w:color w:val="000000"/>
          <w:sz w:val="32"/>
          <w:szCs w:val="32"/>
          <w:lang w:val="en-US" w:eastAsia="zh-CN"/>
        </w:rPr>
        <w:t>04</w:t>
      </w:r>
      <w:r>
        <w:rPr>
          <w:rStyle w:val="21"/>
          <w:rFonts w:hint="eastAsia" w:ascii="仿宋" w:hAnsi="仿宋" w:eastAsia="仿宋"/>
          <w:bCs/>
          <w:color w:val="000000"/>
          <w:sz w:val="32"/>
          <w:szCs w:val="32"/>
        </w:rPr>
        <w:t>（项）</w:t>
      </w:r>
      <w:r>
        <w:rPr>
          <w:rStyle w:val="21"/>
          <w:rFonts w:hint="eastAsia" w:ascii="仿宋" w:hAnsi="仿宋" w:eastAsia="仿宋"/>
          <w:bCs/>
          <w:color w:val="000000"/>
          <w:sz w:val="32"/>
          <w:szCs w:val="32"/>
          <w:lang w:val="en-US" w:eastAsia="zh-CN"/>
        </w:rPr>
        <w:t>09</w:t>
      </w:r>
      <w:r>
        <w:rPr>
          <w:rStyle w:val="21"/>
          <w:rFonts w:ascii="仿宋" w:hAnsi="仿宋" w:eastAsia="仿宋"/>
          <w:bCs/>
          <w:color w:val="000000"/>
          <w:sz w:val="32"/>
          <w:szCs w:val="32"/>
        </w:rPr>
        <w:t>:</w:t>
      </w:r>
      <w:r>
        <w:rPr>
          <w:rStyle w:val="21"/>
          <w:rFonts w:hint="eastAsia" w:ascii="仿宋" w:hAnsi="仿宋" w:eastAsia="仿宋"/>
          <w:b w:val="0"/>
          <w:bCs/>
          <w:color w:val="000000"/>
          <w:sz w:val="32"/>
          <w:szCs w:val="32"/>
        </w:rPr>
        <w:t>支出决算为</w:t>
      </w:r>
      <w:r>
        <w:rPr>
          <w:rStyle w:val="21"/>
          <w:rFonts w:hint="eastAsia" w:ascii="仿宋" w:hAnsi="仿宋" w:eastAsia="仿宋"/>
          <w:b w:val="0"/>
          <w:bCs/>
          <w:color w:val="000000"/>
          <w:sz w:val="32"/>
          <w:szCs w:val="32"/>
          <w:lang w:val="en-US" w:eastAsia="zh-CN"/>
        </w:rPr>
        <w:t>52.61</w:t>
      </w:r>
      <w:r>
        <w:rPr>
          <w:rStyle w:val="21"/>
          <w:rFonts w:hint="eastAsia" w:ascii="仿宋" w:hAnsi="仿宋" w:eastAsia="仿宋"/>
          <w:b w:val="0"/>
          <w:bCs/>
          <w:color w:val="000000"/>
          <w:sz w:val="32"/>
          <w:szCs w:val="32"/>
        </w:rPr>
        <w:t>万元</w:t>
      </w:r>
      <w:r>
        <w:rPr>
          <w:rStyle w:val="21"/>
          <w:rFonts w:hint="eastAsia" w:ascii="仿宋" w:hAnsi="仿宋" w:eastAsia="仿宋"/>
          <w:b w:val="0"/>
          <w:bCs/>
          <w:color w:val="000000"/>
          <w:sz w:val="32"/>
          <w:szCs w:val="32"/>
          <w:lang w:eastAsia="zh-CN"/>
        </w:rPr>
        <w:t>，</w:t>
      </w:r>
      <w:r>
        <w:rPr>
          <w:rFonts w:hint="eastAsia" w:ascii="仿宋" w:hAnsi="仿宋" w:eastAsia="仿宋"/>
          <w:b/>
          <w:bCs/>
          <w:color w:val="000000"/>
          <w:sz w:val="32"/>
          <w:szCs w:val="32"/>
        </w:rPr>
        <w:t>卫生健康</w:t>
      </w:r>
      <w:r>
        <w:rPr>
          <w:rStyle w:val="21"/>
          <w:rFonts w:hint="eastAsia" w:ascii="仿宋" w:hAnsi="仿宋" w:eastAsia="仿宋"/>
          <w:bCs/>
          <w:color w:val="000000"/>
          <w:sz w:val="32"/>
          <w:szCs w:val="32"/>
        </w:rPr>
        <w:t>（类）</w:t>
      </w:r>
      <w:r>
        <w:rPr>
          <w:rStyle w:val="21"/>
          <w:rFonts w:hint="eastAsia" w:ascii="仿宋" w:hAnsi="仿宋" w:eastAsia="仿宋"/>
          <w:bCs/>
          <w:color w:val="000000"/>
          <w:sz w:val="32"/>
          <w:szCs w:val="32"/>
          <w:lang w:val="en-US" w:eastAsia="zh-CN"/>
        </w:rPr>
        <w:t>210</w:t>
      </w:r>
      <w:r>
        <w:rPr>
          <w:rStyle w:val="21"/>
          <w:rFonts w:hint="eastAsia" w:ascii="仿宋" w:hAnsi="仿宋" w:eastAsia="仿宋"/>
          <w:bCs/>
          <w:color w:val="000000"/>
          <w:sz w:val="32"/>
          <w:szCs w:val="32"/>
        </w:rPr>
        <w:t>（款）</w:t>
      </w:r>
      <w:r>
        <w:rPr>
          <w:rStyle w:val="21"/>
          <w:rFonts w:hint="eastAsia" w:ascii="仿宋" w:hAnsi="仿宋" w:eastAsia="仿宋"/>
          <w:bCs/>
          <w:color w:val="000000"/>
          <w:sz w:val="32"/>
          <w:szCs w:val="32"/>
          <w:lang w:val="en-US" w:eastAsia="zh-CN"/>
        </w:rPr>
        <w:t>04</w:t>
      </w:r>
      <w:r>
        <w:rPr>
          <w:rStyle w:val="21"/>
          <w:rFonts w:hint="eastAsia" w:ascii="仿宋" w:hAnsi="仿宋" w:eastAsia="仿宋"/>
          <w:bCs/>
          <w:color w:val="000000"/>
          <w:sz w:val="32"/>
          <w:szCs w:val="32"/>
        </w:rPr>
        <w:t>（项）</w:t>
      </w:r>
      <w:r>
        <w:rPr>
          <w:rStyle w:val="21"/>
          <w:rFonts w:hint="eastAsia" w:ascii="仿宋" w:hAnsi="仿宋" w:eastAsia="仿宋"/>
          <w:bCs/>
          <w:color w:val="000000"/>
          <w:sz w:val="32"/>
          <w:szCs w:val="32"/>
          <w:lang w:val="en-US" w:eastAsia="zh-CN"/>
        </w:rPr>
        <w:t>10</w:t>
      </w:r>
      <w:r>
        <w:rPr>
          <w:rStyle w:val="21"/>
          <w:rFonts w:ascii="仿宋" w:hAnsi="仿宋" w:eastAsia="仿宋"/>
          <w:bCs/>
          <w:color w:val="000000"/>
          <w:sz w:val="32"/>
          <w:szCs w:val="32"/>
        </w:rPr>
        <w:t>:</w:t>
      </w:r>
      <w:r>
        <w:rPr>
          <w:rStyle w:val="21"/>
          <w:rFonts w:hint="eastAsia" w:ascii="仿宋" w:hAnsi="仿宋" w:eastAsia="仿宋"/>
          <w:b w:val="0"/>
          <w:bCs/>
          <w:color w:val="000000"/>
          <w:sz w:val="32"/>
          <w:szCs w:val="32"/>
        </w:rPr>
        <w:t>支出决算为</w:t>
      </w:r>
      <w:r>
        <w:rPr>
          <w:rStyle w:val="21"/>
          <w:rFonts w:hint="eastAsia" w:ascii="仿宋" w:hAnsi="仿宋" w:eastAsia="仿宋"/>
          <w:b w:val="0"/>
          <w:bCs/>
          <w:color w:val="000000"/>
          <w:sz w:val="32"/>
          <w:szCs w:val="32"/>
          <w:lang w:val="en-US" w:eastAsia="zh-CN"/>
        </w:rPr>
        <w:t>26.75</w:t>
      </w:r>
      <w:r>
        <w:rPr>
          <w:rStyle w:val="21"/>
          <w:rFonts w:hint="eastAsia" w:ascii="仿宋" w:hAnsi="仿宋" w:eastAsia="仿宋"/>
          <w:b w:val="0"/>
          <w:bCs/>
          <w:color w:val="000000"/>
          <w:sz w:val="32"/>
          <w:szCs w:val="32"/>
        </w:rPr>
        <w:t>万元</w:t>
      </w:r>
      <w:r>
        <w:rPr>
          <w:rStyle w:val="21"/>
          <w:rFonts w:hint="eastAsia" w:ascii="仿宋" w:hAnsi="仿宋" w:eastAsia="仿宋"/>
          <w:b w:val="0"/>
          <w:bCs/>
          <w:color w:val="000000"/>
          <w:sz w:val="32"/>
          <w:szCs w:val="32"/>
          <w:lang w:eastAsia="zh-CN"/>
        </w:rPr>
        <w:t>，</w:t>
      </w:r>
      <w:r>
        <w:rPr>
          <w:rFonts w:hint="eastAsia" w:ascii="仿宋" w:hAnsi="仿宋" w:eastAsia="仿宋"/>
          <w:b/>
          <w:bCs/>
          <w:color w:val="000000"/>
          <w:sz w:val="32"/>
          <w:szCs w:val="32"/>
        </w:rPr>
        <w:t>卫生健康</w:t>
      </w:r>
      <w:r>
        <w:rPr>
          <w:rStyle w:val="21"/>
          <w:rFonts w:hint="eastAsia" w:ascii="仿宋" w:hAnsi="仿宋" w:eastAsia="仿宋"/>
          <w:bCs/>
          <w:color w:val="000000"/>
          <w:sz w:val="32"/>
          <w:szCs w:val="32"/>
        </w:rPr>
        <w:t>（类）</w:t>
      </w:r>
      <w:r>
        <w:rPr>
          <w:rStyle w:val="21"/>
          <w:rFonts w:hint="eastAsia" w:ascii="仿宋" w:hAnsi="仿宋" w:eastAsia="仿宋"/>
          <w:bCs/>
          <w:color w:val="000000"/>
          <w:sz w:val="32"/>
          <w:szCs w:val="32"/>
          <w:lang w:val="en-US" w:eastAsia="zh-CN"/>
        </w:rPr>
        <w:t>210</w:t>
      </w:r>
      <w:r>
        <w:rPr>
          <w:rStyle w:val="21"/>
          <w:rFonts w:hint="eastAsia" w:ascii="仿宋" w:hAnsi="仿宋" w:eastAsia="仿宋"/>
          <w:bCs/>
          <w:color w:val="000000"/>
          <w:sz w:val="32"/>
          <w:szCs w:val="32"/>
        </w:rPr>
        <w:t>（款）</w:t>
      </w:r>
      <w:r>
        <w:rPr>
          <w:rStyle w:val="21"/>
          <w:rFonts w:hint="eastAsia" w:ascii="仿宋" w:hAnsi="仿宋" w:eastAsia="仿宋"/>
          <w:bCs/>
          <w:color w:val="000000"/>
          <w:sz w:val="32"/>
          <w:szCs w:val="32"/>
          <w:lang w:val="en-US" w:eastAsia="zh-CN"/>
        </w:rPr>
        <w:t>04</w:t>
      </w:r>
      <w:r>
        <w:rPr>
          <w:rStyle w:val="21"/>
          <w:rFonts w:hint="eastAsia" w:ascii="仿宋" w:hAnsi="仿宋" w:eastAsia="仿宋"/>
          <w:bCs/>
          <w:color w:val="000000"/>
          <w:sz w:val="32"/>
          <w:szCs w:val="32"/>
        </w:rPr>
        <w:t>（项）</w:t>
      </w:r>
      <w:r>
        <w:rPr>
          <w:rStyle w:val="21"/>
          <w:rFonts w:hint="eastAsia" w:ascii="仿宋" w:hAnsi="仿宋" w:eastAsia="仿宋"/>
          <w:bCs/>
          <w:color w:val="000000"/>
          <w:sz w:val="32"/>
          <w:szCs w:val="32"/>
          <w:lang w:val="en-US" w:eastAsia="zh-CN"/>
        </w:rPr>
        <w:t>99</w:t>
      </w:r>
      <w:r>
        <w:rPr>
          <w:rStyle w:val="21"/>
          <w:rFonts w:ascii="仿宋" w:hAnsi="仿宋" w:eastAsia="仿宋"/>
          <w:bCs/>
          <w:color w:val="000000"/>
          <w:sz w:val="32"/>
          <w:szCs w:val="32"/>
        </w:rPr>
        <w:t>:</w:t>
      </w:r>
      <w:r>
        <w:rPr>
          <w:rStyle w:val="21"/>
          <w:rFonts w:hint="eastAsia" w:ascii="仿宋" w:hAnsi="仿宋" w:eastAsia="仿宋"/>
          <w:b w:val="0"/>
          <w:bCs/>
          <w:color w:val="000000"/>
          <w:sz w:val="32"/>
          <w:szCs w:val="32"/>
        </w:rPr>
        <w:t>支出决算为</w:t>
      </w:r>
      <w:r>
        <w:rPr>
          <w:rStyle w:val="21"/>
          <w:rFonts w:hint="eastAsia" w:ascii="仿宋" w:hAnsi="仿宋" w:eastAsia="仿宋"/>
          <w:b w:val="0"/>
          <w:bCs/>
          <w:color w:val="000000"/>
          <w:sz w:val="32"/>
          <w:szCs w:val="32"/>
          <w:lang w:val="en-US" w:eastAsia="zh-CN"/>
        </w:rPr>
        <w:t>162.34</w:t>
      </w:r>
      <w:r>
        <w:rPr>
          <w:rStyle w:val="21"/>
          <w:rFonts w:hint="eastAsia" w:ascii="仿宋" w:hAnsi="仿宋" w:eastAsia="仿宋"/>
          <w:b w:val="0"/>
          <w:bCs/>
          <w:color w:val="000000"/>
          <w:sz w:val="32"/>
          <w:szCs w:val="32"/>
        </w:rPr>
        <w:t>万元</w:t>
      </w:r>
      <w:r>
        <w:rPr>
          <w:rStyle w:val="21"/>
          <w:rFonts w:hint="eastAsia" w:ascii="仿宋" w:hAnsi="仿宋" w:eastAsia="仿宋"/>
          <w:b w:val="0"/>
          <w:bCs/>
          <w:color w:val="000000"/>
          <w:sz w:val="32"/>
          <w:szCs w:val="32"/>
          <w:lang w:eastAsia="zh-CN"/>
        </w:rPr>
        <w:t>，</w:t>
      </w:r>
      <w:r>
        <w:rPr>
          <w:rFonts w:hint="eastAsia" w:ascii="仿宋" w:hAnsi="仿宋" w:eastAsia="仿宋"/>
          <w:b/>
          <w:bCs/>
          <w:color w:val="000000"/>
          <w:sz w:val="32"/>
          <w:szCs w:val="32"/>
        </w:rPr>
        <w:t>卫生健康</w:t>
      </w:r>
      <w:r>
        <w:rPr>
          <w:rStyle w:val="21"/>
          <w:rFonts w:hint="eastAsia" w:ascii="仿宋" w:hAnsi="仿宋" w:eastAsia="仿宋"/>
          <w:bCs/>
          <w:color w:val="000000"/>
          <w:sz w:val="32"/>
          <w:szCs w:val="32"/>
        </w:rPr>
        <w:t>（类）</w:t>
      </w:r>
      <w:r>
        <w:rPr>
          <w:rStyle w:val="21"/>
          <w:rFonts w:hint="eastAsia" w:ascii="仿宋" w:hAnsi="仿宋" w:eastAsia="仿宋"/>
          <w:bCs/>
          <w:color w:val="000000"/>
          <w:sz w:val="32"/>
          <w:szCs w:val="32"/>
          <w:lang w:val="en-US" w:eastAsia="zh-CN"/>
        </w:rPr>
        <w:t>210</w:t>
      </w:r>
      <w:r>
        <w:rPr>
          <w:rStyle w:val="21"/>
          <w:rFonts w:hint="eastAsia" w:ascii="仿宋" w:hAnsi="仿宋" w:eastAsia="仿宋"/>
          <w:bCs/>
          <w:color w:val="000000"/>
          <w:sz w:val="32"/>
          <w:szCs w:val="32"/>
        </w:rPr>
        <w:t>（款）</w:t>
      </w:r>
      <w:r>
        <w:rPr>
          <w:rStyle w:val="21"/>
          <w:rFonts w:hint="eastAsia" w:ascii="仿宋" w:hAnsi="仿宋" w:eastAsia="仿宋"/>
          <w:bCs/>
          <w:color w:val="000000"/>
          <w:sz w:val="32"/>
          <w:szCs w:val="32"/>
          <w:lang w:val="en-US" w:eastAsia="zh-CN"/>
        </w:rPr>
        <w:t>07</w:t>
      </w:r>
      <w:r>
        <w:rPr>
          <w:rStyle w:val="21"/>
          <w:rFonts w:hint="eastAsia" w:ascii="仿宋" w:hAnsi="仿宋" w:eastAsia="仿宋"/>
          <w:bCs/>
          <w:color w:val="000000"/>
          <w:sz w:val="32"/>
          <w:szCs w:val="32"/>
        </w:rPr>
        <w:t>（项）</w:t>
      </w:r>
      <w:r>
        <w:rPr>
          <w:rStyle w:val="21"/>
          <w:rFonts w:hint="eastAsia" w:ascii="仿宋" w:hAnsi="仿宋" w:eastAsia="仿宋"/>
          <w:bCs/>
          <w:color w:val="000000"/>
          <w:sz w:val="32"/>
          <w:szCs w:val="32"/>
          <w:lang w:val="en-US" w:eastAsia="zh-CN"/>
        </w:rPr>
        <w:t>17</w:t>
      </w:r>
      <w:r>
        <w:rPr>
          <w:rStyle w:val="21"/>
          <w:rFonts w:ascii="仿宋" w:hAnsi="仿宋" w:eastAsia="仿宋"/>
          <w:bCs/>
          <w:color w:val="000000"/>
          <w:sz w:val="32"/>
          <w:szCs w:val="32"/>
        </w:rPr>
        <w:t>:</w:t>
      </w:r>
      <w:r>
        <w:rPr>
          <w:rStyle w:val="21"/>
          <w:rFonts w:hint="eastAsia" w:ascii="仿宋" w:hAnsi="仿宋" w:eastAsia="仿宋"/>
          <w:b w:val="0"/>
          <w:bCs/>
          <w:color w:val="000000"/>
          <w:sz w:val="32"/>
          <w:szCs w:val="32"/>
        </w:rPr>
        <w:t>支出决算为</w:t>
      </w:r>
      <w:r>
        <w:rPr>
          <w:rStyle w:val="21"/>
          <w:rFonts w:hint="eastAsia" w:ascii="仿宋" w:hAnsi="仿宋" w:eastAsia="仿宋"/>
          <w:b w:val="0"/>
          <w:bCs/>
          <w:color w:val="000000"/>
          <w:sz w:val="32"/>
          <w:szCs w:val="32"/>
          <w:lang w:val="en-US" w:eastAsia="zh-CN"/>
        </w:rPr>
        <w:t>0.56</w:t>
      </w:r>
      <w:r>
        <w:rPr>
          <w:rStyle w:val="21"/>
          <w:rFonts w:hint="eastAsia" w:ascii="仿宋" w:hAnsi="仿宋" w:eastAsia="仿宋"/>
          <w:b w:val="0"/>
          <w:bCs/>
          <w:color w:val="000000"/>
          <w:sz w:val="32"/>
          <w:szCs w:val="32"/>
        </w:rPr>
        <w:t>万元</w:t>
      </w:r>
      <w:r>
        <w:rPr>
          <w:rStyle w:val="21"/>
          <w:rFonts w:hint="eastAsia" w:ascii="仿宋" w:hAnsi="仿宋" w:eastAsia="仿宋"/>
          <w:b w:val="0"/>
          <w:bCs/>
          <w:color w:val="000000"/>
          <w:sz w:val="32"/>
          <w:szCs w:val="32"/>
          <w:lang w:eastAsia="zh-CN"/>
        </w:rPr>
        <w:t>，</w:t>
      </w:r>
      <w:r>
        <w:rPr>
          <w:rFonts w:hint="eastAsia" w:ascii="仿宋" w:hAnsi="仿宋" w:eastAsia="仿宋"/>
          <w:b/>
          <w:bCs/>
          <w:color w:val="000000"/>
          <w:sz w:val="32"/>
          <w:szCs w:val="32"/>
        </w:rPr>
        <w:t>卫生健康</w:t>
      </w:r>
      <w:r>
        <w:rPr>
          <w:rStyle w:val="21"/>
          <w:rFonts w:hint="eastAsia" w:ascii="仿宋" w:hAnsi="仿宋" w:eastAsia="仿宋"/>
          <w:bCs/>
          <w:color w:val="000000"/>
          <w:sz w:val="32"/>
          <w:szCs w:val="32"/>
        </w:rPr>
        <w:t>（类）</w:t>
      </w:r>
      <w:r>
        <w:rPr>
          <w:rStyle w:val="21"/>
          <w:rFonts w:hint="eastAsia" w:ascii="仿宋" w:hAnsi="仿宋" w:eastAsia="仿宋"/>
          <w:bCs/>
          <w:color w:val="000000"/>
          <w:sz w:val="32"/>
          <w:szCs w:val="32"/>
          <w:lang w:val="en-US" w:eastAsia="zh-CN"/>
        </w:rPr>
        <w:t>210</w:t>
      </w:r>
      <w:r>
        <w:rPr>
          <w:rStyle w:val="21"/>
          <w:rFonts w:hint="eastAsia" w:ascii="仿宋" w:hAnsi="仿宋" w:eastAsia="仿宋"/>
          <w:bCs/>
          <w:color w:val="000000"/>
          <w:sz w:val="32"/>
          <w:szCs w:val="32"/>
        </w:rPr>
        <w:t>（款）</w:t>
      </w:r>
      <w:r>
        <w:rPr>
          <w:rStyle w:val="21"/>
          <w:rFonts w:hint="eastAsia" w:ascii="仿宋" w:hAnsi="仿宋" w:eastAsia="仿宋"/>
          <w:bCs/>
          <w:color w:val="000000"/>
          <w:sz w:val="32"/>
          <w:szCs w:val="32"/>
          <w:lang w:val="en-US" w:eastAsia="zh-CN"/>
        </w:rPr>
        <w:t>07</w:t>
      </w:r>
      <w:r>
        <w:rPr>
          <w:rStyle w:val="21"/>
          <w:rFonts w:hint="eastAsia" w:ascii="仿宋" w:hAnsi="仿宋" w:eastAsia="仿宋"/>
          <w:bCs/>
          <w:color w:val="000000"/>
          <w:sz w:val="32"/>
          <w:szCs w:val="32"/>
        </w:rPr>
        <w:t>（项）</w:t>
      </w:r>
      <w:r>
        <w:rPr>
          <w:rStyle w:val="21"/>
          <w:rFonts w:hint="eastAsia" w:ascii="仿宋" w:hAnsi="仿宋" w:eastAsia="仿宋"/>
          <w:bCs/>
          <w:color w:val="000000"/>
          <w:sz w:val="32"/>
          <w:szCs w:val="32"/>
          <w:lang w:val="en-US" w:eastAsia="zh-CN"/>
        </w:rPr>
        <w:t>99</w:t>
      </w:r>
      <w:r>
        <w:rPr>
          <w:rStyle w:val="21"/>
          <w:rFonts w:ascii="仿宋" w:hAnsi="仿宋" w:eastAsia="仿宋"/>
          <w:bCs/>
          <w:color w:val="000000"/>
          <w:sz w:val="32"/>
          <w:szCs w:val="32"/>
        </w:rPr>
        <w:t>:</w:t>
      </w:r>
      <w:r>
        <w:rPr>
          <w:rStyle w:val="21"/>
          <w:rFonts w:hint="eastAsia" w:ascii="仿宋" w:hAnsi="仿宋" w:eastAsia="仿宋"/>
          <w:b w:val="0"/>
          <w:bCs/>
          <w:color w:val="000000"/>
          <w:sz w:val="32"/>
          <w:szCs w:val="32"/>
        </w:rPr>
        <w:t>支出决算为</w:t>
      </w:r>
      <w:r>
        <w:rPr>
          <w:rStyle w:val="21"/>
          <w:rFonts w:hint="eastAsia" w:ascii="仿宋" w:hAnsi="仿宋" w:eastAsia="仿宋"/>
          <w:b w:val="0"/>
          <w:bCs/>
          <w:color w:val="000000"/>
          <w:sz w:val="32"/>
          <w:szCs w:val="32"/>
          <w:lang w:val="en-US" w:eastAsia="zh-CN"/>
        </w:rPr>
        <w:t>945.76</w:t>
      </w:r>
      <w:r>
        <w:rPr>
          <w:rStyle w:val="21"/>
          <w:rFonts w:hint="eastAsia" w:ascii="仿宋" w:hAnsi="仿宋" w:eastAsia="仿宋"/>
          <w:b w:val="0"/>
          <w:bCs/>
          <w:color w:val="000000"/>
          <w:sz w:val="32"/>
          <w:szCs w:val="32"/>
        </w:rPr>
        <w:t>万元</w:t>
      </w:r>
      <w:r>
        <w:rPr>
          <w:rStyle w:val="21"/>
          <w:rFonts w:hint="eastAsia" w:ascii="仿宋" w:hAnsi="仿宋" w:eastAsia="仿宋"/>
          <w:b w:val="0"/>
          <w:bCs/>
          <w:color w:val="000000"/>
          <w:sz w:val="32"/>
          <w:szCs w:val="32"/>
          <w:lang w:eastAsia="zh-CN"/>
        </w:rPr>
        <w:t>，</w:t>
      </w:r>
      <w:r>
        <w:rPr>
          <w:rFonts w:hint="eastAsia" w:ascii="仿宋" w:hAnsi="仿宋" w:eastAsia="仿宋"/>
          <w:b/>
          <w:bCs/>
          <w:color w:val="000000"/>
          <w:sz w:val="32"/>
          <w:szCs w:val="32"/>
        </w:rPr>
        <w:t>卫生健康</w:t>
      </w:r>
      <w:r>
        <w:rPr>
          <w:rStyle w:val="21"/>
          <w:rFonts w:hint="eastAsia" w:ascii="仿宋" w:hAnsi="仿宋" w:eastAsia="仿宋"/>
          <w:bCs/>
          <w:color w:val="000000"/>
          <w:sz w:val="32"/>
          <w:szCs w:val="32"/>
        </w:rPr>
        <w:t>（类）</w:t>
      </w:r>
      <w:r>
        <w:rPr>
          <w:rStyle w:val="21"/>
          <w:rFonts w:hint="eastAsia" w:ascii="仿宋" w:hAnsi="仿宋" w:eastAsia="仿宋"/>
          <w:bCs/>
          <w:color w:val="000000"/>
          <w:sz w:val="32"/>
          <w:szCs w:val="32"/>
          <w:lang w:val="en-US" w:eastAsia="zh-CN"/>
        </w:rPr>
        <w:t>210</w:t>
      </w:r>
      <w:r>
        <w:rPr>
          <w:rStyle w:val="21"/>
          <w:rFonts w:hint="eastAsia" w:ascii="仿宋" w:hAnsi="仿宋" w:eastAsia="仿宋"/>
          <w:bCs/>
          <w:color w:val="000000"/>
          <w:sz w:val="32"/>
          <w:szCs w:val="32"/>
        </w:rPr>
        <w:t>（款）</w:t>
      </w:r>
      <w:r>
        <w:rPr>
          <w:rStyle w:val="21"/>
          <w:rFonts w:hint="eastAsia" w:ascii="仿宋" w:hAnsi="仿宋" w:eastAsia="仿宋"/>
          <w:bCs/>
          <w:color w:val="000000"/>
          <w:sz w:val="32"/>
          <w:szCs w:val="32"/>
          <w:lang w:val="en-US" w:eastAsia="zh-CN"/>
        </w:rPr>
        <w:t>11</w:t>
      </w:r>
      <w:r>
        <w:rPr>
          <w:rStyle w:val="21"/>
          <w:rFonts w:hint="eastAsia" w:ascii="仿宋" w:hAnsi="仿宋" w:eastAsia="仿宋"/>
          <w:bCs/>
          <w:color w:val="000000"/>
          <w:sz w:val="32"/>
          <w:szCs w:val="32"/>
        </w:rPr>
        <w:t>（项）</w:t>
      </w:r>
      <w:r>
        <w:rPr>
          <w:rStyle w:val="21"/>
          <w:rFonts w:hint="eastAsia" w:ascii="仿宋" w:hAnsi="仿宋" w:eastAsia="仿宋"/>
          <w:bCs/>
          <w:color w:val="000000"/>
          <w:sz w:val="32"/>
          <w:szCs w:val="32"/>
          <w:lang w:val="en-US" w:eastAsia="zh-CN"/>
        </w:rPr>
        <w:t>01</w:t>
      </w:r>
      <w:r>
        <w:rPr>
          <w:rStyle w:val="21"/>
          <w:rFonts w:ascii="仿宋" w:hAnsi="仿宋" w:eastAsia="仿宋"/>
          <w:bCs/>
          <w:color w:val="000000"/>
          <w:sz w:val="32"/>
          <w:szCs w:val="32"/>
        </w:rPr>
        <w:t>:</w:t>
      </w:r>
      <w:r>
        <w:rPr>
          <w:rStyle w:val="21"/>
          <w:rFonts w:hint="eastAsia" w:ascii="仿宋" w:hAnsi="仿宋" w:eastAsia="仿宋"/>
          <w:b w:val="0"/>
          <w:bCs/>
          <w:color w:val="000000"/>
          <w:sz w:val="32"/>
          <w:szCs w:val="32"/>
        </w:rPr>
        <w:t>支出决算为</w:t>
      </w:r>
      <w:r>
        <w:rPr>
          <w:rStyle w:val="21"/>
          <w:rFonts w:hint="eastAsia" w:ascii="仿宋" w:hAnsi="仿宋" w:eastAsia="仿宋"/>
          <w:b w:val="0"/>
          <w:bCs/>
          <w:color w:val="000000"/>
          <w:sz w:val="32"/>
          <w:szCs w:val="32"/>
          <w:lang w:val="en-US" w:eastAsia="zh-CN"/>
        </w:rPr>
        <w:t>16.53</w:t>
      </w:r>
      <w:r>
        <w:rPr>
          <w:rStyle w:val="21"/>
          <w:rFonts w:hint="eastAsia" w:ascii="仿宋" w:hAnsi="仿宋" w:eastAsia="仿宋"/>
          <w:b w:val="0"/>
          <w:bCs/>
          <w:color w:val="000000"/>
          <w:sz w:val="32"/>
          <w:szCs w:val="32"/>
        </w:rPr>
        <w:t>万元</w:t>
      </w:r>
      <w:r>
        <w:rPr>
          <w:rStyle w:val="21"/>
          <w:rFonts w:hint="eastAsia" w:ascii="仿宋" w:hAnsi="仿宋" w:eastAsia="仿宋"/>
          <w:b w:val="0"/>
          <w:bCs/>
          <w:color w:val="000000"/>
          <w:sz w:val="32"/>
          <w:szCs w:val="32"/>
          <w:lang w:eastAsia="zh-CN"/>
        </w:rPr>
        <w:t>，</w:t>
      </w:r>
      <w:r>
        <w:rPr>
          <w:rFonts w:hint="eastAsia" w:ascii="仿宋" w:hAnsi="仿宋" w:eastAsia="仿宋"/>
          <w:b/>
          <w:bCs/>
          <w:color w:val="000000"/>
          <w:sz w:val="32"/>
          <w:szCs w:val="32"/>
        </w:rPr>
        <w:t>卫生健康</w:t>
      </w:r>
      <w:r>
        <w:rPr>
          <w:rStyle w:val="21"/>
          <w:rFonts w:hint="eastAsia" w:ascii="仿宋" w:hAnsi="仿宋" w:eastAsia="仿宋"/>
          <w:bCs/>
          <w:color w:val="000000"/>
          <w:sz w:val="32"/>
          <w:szCs w:val="32"/>
        </w:rPr>
        <w:t>（类）</w:t>
      </w:r>
      <w:r>
        <w:rPr>
          <w:rStyle w:val="21"/>
          <w:rFonts w:hint="eastAsia" w:ascii="仿宋" w:hAnsi="仿宋" w:eastAsia="仿宋"/>
          <w:bCs/>
          <w:color w:val="000000"/>
          <w:sz w:val="32"/>
          <w:szCs w:val="32"/>
          <w:lang w:val="en-US" w:eastAsia="zh-CN"/>
        </w:rPr>
        <w:t>210</w:t>
      </w:r>
      <w:r>
        <w:rPr>
          <w:rStyle w:val="21"/>
          <w:rFonts w:hint="eastAsia" w:ascii="仿宋" w:hAnsi="仿宋" w:eastAsia="仿宋"/>
          <w:bCs/>
          <w:color w:val="000000"/>
          <w:sz w:val="32"/>
          <w:szCs w:val="32"/>
        </w:rPr>
        <w:t>（款）</w:t>
      </w:r>
      <w:r>
        <w:rPr>
          <w:rStyle w:val="21"/>
          <w:rFonts w:hint="eastAsia" w:ascii="仿宋" w:hAnsi="仿宋" w:eastAsia="仿宋"/>
          <w:bCs/>
          <w:color w:val="000000"/>
          <w:sz w:val="32"/>
          <w:szCs w:val="32"/>
          <w:lang w:val="en-US" w:eastAsia="zh-CN"/>
        </w:rPr>
        <w:t>11</w:t>
      </w:r>
      <w:r>
        <w:rPr>
          <w:rStyle w:val="21"/>
          <w:rFonts w:hint="eastAsia" w:ascii="仿宋" w:hAnsi="仿宋" w:eastAsia="仿宋"/>
          <w:bCs/>
          <w:color w:val="000000"/>
          <w:sz w:val="32"/>
          <w:szCs w:val="32"/>
        </w:rPr>
        <w:t>（项）</w:t>
      </w:r>
      <w:r>
        <w:rPr>
          <w:rStyle w:val="21"/>
          <w:rFonts w:hint="eastAsia" w:ascii="仿宋" w:hAnsi="仿宋" w:eastAsia="仿宋"/>
          <w:bCs/>
          <w:color w:val="000000"/>
          <w:sz w:val="32"/>
          <w:szCs w:val="32"/>
          <w:lang w:val="en-US" w:eastAsia="zh-CN"/>
        </w:rPr>
        <w:t>03</w:t>
      </w:r>
      <w:r>
        <w:rPr>
          <w:rStyle w:val="21"/>
          <w:rFonts w:ascii="仿宋" w:hAnsi="仿宋" w:eastAsia="仿宋"/>
          <w:bCs/>
          <w:color w:val="000000"/>
          <w:sz w:val="32"/>
          <w:szCs w:val="32"/>
        </w:rPr>
        <w:t>:</w:t>
      </w:r>
      <w:r>
        <w:rPr>
          <w:rStyle w:val="21"/>
          <w:rFonts w:hint="eastAsia" w:ascii="仿宋" w:hAnsi="仿宋" w:eastAsia="仿宋"/>
          <w:b w:val="0"/>
          <w:bCs/>
          <w:color w:val="000000"/>
          <w:sz w:val="32"/>
          <w:szCs w:val="32"/>
        </w:rPr>
        <w:t>支出决算为</w:t>
      </w:r>
      <w:r>
        <w:rPr>
          <w:rStyle w:val="21"/>
          <w:rFonts w:hint="eastAsia" w:ascii="仿宋" w:hAnsi="仿宋" w:eastAsia="仿宋"/>
          <w:b w:val="0"/>
          <w:bCs/>
          <w:color w:val="000000"/>
          <w:sz w:val="32"/>
          <w:szCs w:val="32"/>
          <w:lang w:val="en-US" w:eastAsia="zh-CN"/>
        </w:rPr>
        <w:t>9.36</w:t>
      </w:r>
      <w:r>
        <w:rPr>
          <w:rStyle w:val="21"/>
          <w:rFonts w:hint="eastAsia" w:ascii="仿宋" w:hAnsi="仿宋" w:eastAsia="仿宋"/>
          <w:b w:val="0"/>
          <w:bCs/>
          <w:color w:val="000000"/>
          <w:sz w:val="32"/>
          <w:szCs w:val="32"/>
        </w:rPr>
        <w:t>万元</w:t>
      </w:r>
      <w:r>
        <w:rPr>
          <w:rStyle w:val="21"/>
          <w:rFonts w:hint="eastAsia" w:ascii="仿宋" w:hAnsi="仿宋" w:eastAsia="仿宋"/>
          <w:b w:val="0"/>
          <w:bCs/>
          <w:color w:val="000000"/>
          <w:sz w:val="32"/>
          <w:szCs w:val="32"/>
          <w:lang w:eastAsia="zh-CN"/>
        </w:rPr>
        <w:t>，</w:t>
      </w:r>
      <w:r>
        <w:rPr>
          <w:rFonts w:hint="eastAsia" w:ascii="仿宋" w:hAnsi="仿宋" w:eastAsia="仿宋"/>
          <w:b/>
          <w:bCs/>
          <w:color w:val="000000"/>
          <w:sz w:val="32"/>
          <w:szCs w:val="32"/>
        </w:rPr>
        <w:t>卫生健康</w:t>
      </w:r>
      <w:r>
        <w:rPr>
          <w:rStyle w:val="21"/>
          <w:rFonts w:hint="eastAsia" w:ascii="仿宋" w:hAnsi="仿宋" w:eastAsia="仿宋"/>
          <w:bCs/>
          <w:color w:val="000000"/>
          <w:sz w:val="32"/>
          <w:szCs w:val="32"/>
        </w:rPr>
        <w:t>（类）</w:t>
      </w:r>
      <w:r>
        <w:rPr>
          <w:rStyle w:val="21"/>
          <w:rFonts w:hint="eastAsia" w:ascii="仿宋" w:hAnsi="仿宋" w:eastAsia="仿宋"/>
          <w:bCs/>
          <w:color w:val="000000"/>
          <w:sz w:val="32"/>
          <w:szCs w:val="32"/>
          <w:lang w:val="en-US" w:eastAsia="zh-CN"/>
        </w:rPr>
        <w:t>210</w:t>
      </w:r>
      <w:r>
        <w:rPr>
          <w:rStyle w:val="21"/>
          <w:rFonts w:hint="eastAsia" w:ascii="仿宋" w:hAnsi="仿宋" w:eastAsia="仿宋"/>
          <w:bCs/>
          <w:color w:val="000000"/>
          <w:sz w:val="32"/>
          <w:szCs w:val="32"/>
        </w:rPr>
        <w:t>（款）</w:t>
      </w:r>
      <w:r>
        <w:rPr>
          <w:rStyle w:val="21"/>
          <w:rFonts w:hint="eastAsia" w:ascii="仿宋" w:hAnsi="仿宋" w:eastAsia="仿宋"/>
          <w:bCs/>
          <w:color w:val="000000"/>
          <w:sz w:val="32"/>
          <w:szCs w:val="32"/>
          <w:lang w:val="en-US" w:eastAsia="zh-CN"/>
        </w:rPr>
        <w:t>99</w:t>
      </w:r>
      <w:r>
        <w:rPr>
          <w:rStyle w:val="21"/>
          <w:rFonts w:hint="eastAsia" w:ascii="仿宋" w:hAnsi="仿宋" w:eastAsia="仿宋"/>
          <w:bCs/>
          <w:color w:val="000000"/>
          <w:sz w:val="32"/>
          <w:szCs w:val="32"/>
        </w:rPr>
        <w:t>（项）</w:t>
      </w:r>
      <w:r>
        <w:rPr>
          <w:rStyle w:val="21"/>
          <w:rFonts w:hint="eastAsia" w:ascii="仿宋" w:hAnsi="仿宋" w:eastAsia="仿宋"/>
          <w:bCs/>
          <w:color w:val="000000"/>
          <w:sz w:val="32"/>
          <w:szCs w:val="32"/>
          <w:lang w:val="en-US" w:eastAsia="zh-CN"/>
        </w:rPr>
        <w:t>01</w:t>
      </w:r>
      <w:r>
        <w:rPr>
          <w:rStyle w:val="21"/>
          <w:rFonts w:ascii="仿宋" w:hAnsi="仿宋" w:eastAsia="仿宋"/>
          <w:bCs/>
          <w:color w:val="000000"/>
          <w:sz w:val="32"/>
          <w:szCs w:val="32"/>
        </w:rPr>
        <w:t>:</w:t>
      </w:r>
      <w:r>
        <w:rPr>
          <w:rStyle w:val="21"/>
          <w:rFonts w:hint="eastAsia" w:ascii="仿宋" w:hAnsi="仿宋" w:eastAsia="仿宋"/>
          <w:b w:val="0"/>
          <w:bCs/>
          <w:color w:val="000000"/>
          <w:sz w:val="32"/>
          <w:szCs w:val="32"/>
        </w:rPr>
        <w:t>支出决算为</w:t>
      </w:r>
      <w:r>
        <w:rPr>
          <w:rStyle w:val="21"/>
          <w:rFonts w:hint="eastAsia" w:ascii="仿宋" w:hAnsi="仿宋" w:eastAsia="仿宋"/>
          <w:b w:val="0"/>
          <w:bCs/>
          <w:color w:val="000000"/>
          <w:sz w:val="32"/>
          <w:szCs w:val="32"/>
          <w:lang w:val="en-US" w:eastAsia="zh-CN"/>
        </w:rPr>
        <w:t>353.01</w:t>
      </w:r>
      <w:r>
        <w:rPr>
          <w:rStyle w:val="21"/>
          <w:rFonts w:hint="eastAsia" w:ascii="仿宋" w:hAnsi="仿宋" w:eastAsia="仿宋"/>
          <w:b w:val="0"/>
          <w:bCs/>
          <w:color w:val="000000"/>
          <w:sz w:val="32"/>
          <w:szCs w:val="32"/>
        </w:rPr>
        <w:t>万</w:t>
      </w:r>
      <w:r>
        <w:rPr>
          <w:rStyle w:val="21"/>
          <w:rFonts w:hint="eastAsia" w:ascii="仿宋" w:hAnsi="仿宋" w:eastAsia="仿宋"/>
          <w:b w:val="0"/>
          <w:bCs/>
          <w:color w:val="auto"/>
          <w:sz w:val="32"/>
          <w:szCs w:val="32"/>
        </w:rPr>
        <w:t>元</w:t>
      </w:r>
      <w:r>
        <w:rPr>
          <w:rStyle w:val="21"/>
          <w:rFonts w:hint="eastAsia" w:ascii="仿宋" w:hAnsi="仿宋" w:eastAsia="仿宋"/>
          <w:b w:val="0"/>
          <w:bCs/>
          <w:color w:val="auto"/>
          <w:sz w:val="32"/>
          <w:szCs w:val="32"/>
          <w:lang w:eastAsia="zh-CN"/>
        </w:rPr>
        <w:t>，</w:t>
      </w:r>
      <w:r>
        <w:rPr>
          <w:rStyle w:val="21"/>
          <w:rFonts w:hint="eastAsia" w:ascii="仿宋" w:hAnsi="仿宋" w:eastAsia="仿宋"/>
          <w:b w:val="0"/>
          <w:bCs/>
          <w:color w:val="auto"/>
          <w:sz w:val="32"/>
          <w:szCs w:val="32"/>
        </w:rPr>
        <w:t>完成预算</w:t>
      </w:r>
      <w:r>
        <w:rPr>
          <w:rStyle w:val="21"/>
          <w:rFonts w:hint="eastAsia" w:ascii="仿宋" w:hAnsi="仿宋" w:eastAsia="仿宋"/>
          <w:b w:val="0"/>
          <w:bCs/>
          <w:color w:val="auto"/>
          <w:sz w:val="32"/>
          <w:szCs w:val="32"/>
          <w:lang w:val="en-US" w:eastAsia="zh-CN"/>
        </w:rPr>
        <w:t>94.35</w:t>
      </w:r>
      <w:r>
        <w:rPr>
          <w:rStyle w:val="21"/>
          <w:rFonts w:ascii="仿宋" w:hAnsi="仿宋" w:eastAsia="仿宋"/>
          <w:b w:val="0"/>
          <w:bCs/>
          <w:color w:val="auto"/>
          <w:sz w:val="32"/>
          <w:szCs w:val="32"/>
        </w:rPr>
        <w:t>%</w:t>
      </w:r>
      <w:r>
        <w:rPr>
          <w:rStyle w:val="21"/>
          <w:rFonts w:hint="eastAsia" w:ascii="仿宋" w:hAnsi="仿宋" w:eastAsia="仿宋"/>
          <w:b w:val="0"/>
          <w:bCs/>
          <w:color w:val="auto"/>
          <w:sz w:val="32"/>
          <w:szCs w:val="32"/>
        </w:rPr>
        <w:t>，决算数</w:t>
      </w:r>
      <w:r>
        <w:rPr>
          <w:rStyle w:val="21"/>
          <w:rFonts w:hint="eastAsia" w:ascii="仿宋" w:hAnsi="仿宋" w:eastAsia="仿宋"/>
          <w:b w:val="0"/>
          <w:bCs/>
          <w:color w:val="auto"/>
          <w:sz w:val="32"/>
          <w:szCs w:val="32"/>
          <w:lang w:eastAsia="zh-CN"/>
        </w:rPr>
        <w:t>大</w:t>
      </w:r>
      <w:r>
        <w:rPr>
          <w:rStyle w:val="21"/>
          <w:rFonts w:hint="eastAsia" w:ascii="仿宋" w:hAnsi="仿宋" w:eastAsia="仿宋"/>
          <w:b w:val="0"/>
          <w:bCs/>
          <w:color w:val="auto"/>
          <w:sz w:val="32"/>
          <w:szCs w:val="32"/>
        </w:rPr>
        <w:t>预算数的主</w:t>
      </w:r>
      <w:r>
        <w:rPr>
          <w:rStyle w:val="21"/>
          <w:rFonts w:hint="eastAsia" w:ascii="仿宋" w:hAnsi="仿宋" w:eastAsia="仿宋"/>
          <w:b w:val="0"/>
          <w:bCs/>
          <w:color w:val="000000"/>
          <w:sz w:val="32"/>
          <w:szCs w:val="32"/>
        </w:rPr>
        <w:t>要原因是</w:t>
      </w:r>
      <w:r>
        <w:rPr>
          <w:rStyle w:val="21"/>
          <w:rFonts w:hint="eastAsia" w:ascii="仿宋" w:hAnsi="仿宋" w:eastAsia="仿宋"/>
          <w:b w:val="0"/>
          <w:bCs/>
          <w:color w:val="000000"/>
          <w:sz w:val="32"/>
          <w:szCs w:val="32"/>
          <w:lang w:eastAsia="zh-CN"/>
        </w:rPr>
        <w:t>本年主要卫生健康资金支出为中央、省、州项目资金拨款</w:t>
      </w:r>
      <w:r>
        <w:rPr>
          <w:rStyle w:val="21"/>
          <w:rFonts w:hint="eastAsia" w:ascii="仿宋" w:hAnsi="仿宋" w:eastAsia="仿宋"/>
          <w:b w:val="0"/>
          <w:bCs/>
          <w:color w:val="000000"/>
          <w:sz w:val="32"/>
          <w:szCs w:val="32"/>
        </w:rPr>
        <w:t>。</w:t>
      </w:r>
    </w:p>
    <w:p>
      <w:pPr>
        <w:spacing w:line="600" w:lineRule="exact"/>
        <w:ind w:firstLine="643" w:firstLineChars="200"/>
        <w:rPr>
          <w:rStyle w:val="21"/>
          <w:rFonts w:hint="eastAsia" w:ascii="仿宋" w:hAnsi="仿宋" w:eastAsia="仿宋"/>
          <w:b w:val="0"/>
          <w:bCs/>
          <w:color w:val="auto"/>
          <w:sz w:val="32"/>
          <w:szCs w:val="32"/>
        </w:rPr>
      </w:pPr>
      <w:r>
        <w:rPr>
          <w:rStyle w:val="21"/>
          <w:rFonts w:hint="eastAsia" w:ascii="仿宋" w:hAnsi="仿宋" w:eastAsia="仿宋"/>
          <w:bCs/>
          <w:color w:val="000000"/>
          <w:sz w:val="32"/>
          <w:szCs w:val="32"/>
          <w:lang w:val="en-US" w:eastAsia="zh-CN"/>
        </w:rPr>
        <w:t>3</w:t>
      </w:r>
      <w:r>
        <w:rPr>
          <w:rStyle w:val="21"/>
          <w:rFonts w:ascii="仿宋" w:hAnsi="仿宋" w:eastAsia="仿宋"/>
          <w:bCs/>
          <w:color w:val="000000"/>
          <w:sz w:val="32"/>
          <w:szCs w:val="32"/>
        </w:rPr>
        <w:t>.</w:t>
      </w:r>
      <w:r>
        <w:rPr>
          <w:rFonts w:hint="eastAsia" w:ascii="仿宋" w:hAnsi="仿宋" w:eastAsia="仿宋"/>
          <w:b/>
          <w:bCs/>
          <w:color w:val="000000"/>
          <w:sz w:val="32"/>
          <w:szCs w:val="32"/>
        </w:rPr>
        <w:t>住房保障支出</w:t>
      </w:r>
      <w:r>
        <w:rPr>
          <w:rStyle w:val="21"/>
          <w:rFonts w:hint="eastAsia" w:ascii="仿宋" w:hAnsi="仿宋" w:eastAsia="仿宋"/>
          <w:bCs/>
          <w:color w:val="000000"/>
          <w:sz w:val="32"/>
          <w:szCs w:val="32"/>
        </w:rPr>
        <w:t>（类）</w:t>
      </w:r>
      <w:r>
        <w:rPr>
          <w:rStyle w:val="21"/>
          <w:rFonts w:hint="eastAsia" w:ascii="仿宋" w:hAnsi="仿宋" w:eastAsia="仿宋"/>
          <w:bCs/>
          <w:color w:val="000000"/>
          <w:sz w:val="32"/>
          <w:szCs w:val="32"/>
          <w:lang w:val="en-US" w:eastAsia="zh-CN"/>
        </w:rPr>
        <w:t>221</w:t>
      </w:r>
      <w:r>
        <w:rPr>
          <w:rStyle w:val="21"/>
          <w:rFonts w:hint="eastAsia" w:ascii="仿宋" w:hAnsi="仿宋" w:eastAsia="仿宋"/>
          <w:bCs/>
          <w:color w:val="000000"/>
          <w:sz w:val="32"/>
          <w:szCs w:val="32"/>
        </w:rPr>
        <w:t>（款）</w:t>
      </w:r>
      <w:r>
        <w:rPr>
          <w:rStyle w:val="21"/>
          <w:rFonts w:hint="eastAsia" w:ascii="仿宋" w:hAnsi="仿宋" w:eastAsia="仿宋"/>
          <w:bCs/>
          <w:color w:val="000000"/>
          <w:sz w:val="32"/>
          <w:szCs w:val="32"/>
          <w:lang w:val="en-US" w:eastAsia="zh-CN"/>
        </w:rPr>
        <w:t>02</w:t>
      </w:r>
      <w:r>
        <w:rPr>
          <w:rStyle w:val="21"/>
          <w:rFonts w:hint="eastAsia" w:ascii="仿宋" w:hAnsi="仿宋" w:eastAsia="仿宋"/>
          <w:bCs/>
          <w:color w:val="000000"/>
          <w:sz w:val="32"/>
          <w:szCs w:val="32"/>
        </w:rPr>
        <w:t>项）</w:t>
      </w:r>
      <w:r>
        <w:rPr>
          <w:rStyle w:val="21"/>
          <w:rFonts w:hint="eastAsia" w:ascii="仿宋" w:hAnsi="仿宋" w:eastAsia="仿宋"/>
          <w:bCs/>
          <w:color w:val="000000"/>
          <w:sz w:val="32"/>
          <w:szCs w:val="32"/>
          <w:lang w:val="en-US" w:eastAsia="zh-CN"/>
        </w:rPr>
        <w:t>01</w:t>
      </w:r>
      <w:r>
        <w:rPr>
          <w:rStyle w:val="21"/>
          <w:rFonts w:ascii="仿宋" w:hAnsi="仿宋" w:eastAsia="仿宋"/>
          <w:bCs/>
          <w:color w:val="000000"/>
          <w:sz w:val="32"/>
          <w:szCs w:val="32"/>
        </w:rPr>
        <w:t>:</w:t>
      </w:r>
      <w:r>
        <w:rPr>
          <w:rStyle w:val="21"/>
          <w:rFonts w:hint="eastAsia" w:ascii="仿宋" w:hAnsi="仿宋" w:eastAsia="仿宋"/>
          <w:b w:val="0"/>
          <w:bCs/>
          <w:color w:val="000000"/>
          <w:sz w:val="32"/>
          <w:szCs w:val="32"/>
        </w:rPr>
        <w:t>支出决算为</w:t>
      </w:r>
      <w:r>
        <w:rPr>
          <w:rStyle w:val="21"/>
          <w:rFonts w:hint="eastAsia" w:ascii="仿宋" w:hAnsi="仿宋" w:eastAsia="仿宋"/>
          <w:b w:val="0"/>
          <w:bCs/>
          <w:color w:val="000000"/>
          <w:sz w:val="32"/>
          <w:szCs w:val="32"/>
          <w:lang w:val="en-US" w:eastAsia="zh-CN"/>
        </w:rPr>
        <w:t>19.82</w:t>
      </w:r>
      <w:r>
        <w:rPr>
          <w:rStyle w:val="21"/>
          <w:rFonts w:hint="eastAsia" w:ascii="仿宋" w:hAnsi="仿宋" w:eastAsia="仿宋"/>
          <w:b w:val="0"/>
          <w:bCs/>
          <w:color w:val="000000"/>
          <w:sz w:val="32"/>
          <w:szCs w:val="32"/>
        </w:rPr>
        <w:t>万元</w:t>
      </w:r>
      <w:r>
        <w:rPr>
          <w:rStyle w:val="21"/>
          <w:rFonts w:hint="eastAsia" w:ascii="仿宋" w:hAnsi="仿宋" w:eastAsia="仿宋"/>
          <w:b w:val="0"/>
          <w:bCs/>
          <w:color w:val="auto"/>
          <w:sz w:val="32"/>
          <w:szCs w:val="32"/>
        </w:rPr>
        <w:t>，完成预算</w:t>
      </w:r>
      <w:r>
        <w:rPr>
          <w:rStyle w:val="21"/>
          <w:rFonts w:hint="eastAsia" w:ascii="仿宋" w:hAnsi="仿宋" w:eastAsia="仿宋"/>
          <w:b w:val="0"/>
          <w:bCs/>
          <w:color w:val="auto"/>
          <w:sz w:val="32"/>
          <w:szCs w:val="32"/>
          <w:lang w:val="en-US" w:eastAsia="zh-CN"/>
        </w:rPr>
        <w:t>100</w:t>
      </w:r>
      <w:r>
        <w:rPr>
          <w:rStyle w:val="21"/>
          <w:rFonts w:ascii="仿宋" w:hAnsi="仿宋" w:eastAsia="仿宋"/>
          <w:b w:val="0"/>
          <w:bCs/>
          <w:color w:val="auto"/>
          <w:sz w:val="32"/>
          <w:szCs w:val="32"/>
        </w:rPr>
        <w:t>%</w:t>
      </w:r>
      <w:r>
        <w:rPr>
          <w:rStyle w:val="21"/>
          <w:rFonts w:hint="eastAsia" w:ascii="仿宋" w:hAnsi="仿宋" w:eastAsia="仿宋"/>
          <w:b w:val="0"/>
          <w:bCs/>
          <w:color w:val="auto"/>
          <w:sz w:val="32"/>
          <w:szCs w:val="32"/>
        </w:rPr>
        <w:t>，决算数小于预算数的主要原因是201</w:t>
      </w:r>
      <w:r>
        <w:rPr>
          <w:rStyle w:val="21"/>
          <w:rFonts w:hint="eastAsia" w:ascii="仿宋" w:hAnsi="仿宋" w:eastAsia="仿宋"/>
          <w:b w:val="0"/>
          <w:bCs/>
          <w:color w:val="auto"/>
          <w:sz w:val="32"/>
          <w:szCs w:val="32"/>
          <w:lang w:val="en-US" w:eastAsia="zh-CN"/>
        </w:rPr>
        <w:t>9</w:t>
      </w:r>
      <w:r>
        <w:rPr>
          <w:rStyle w:val="21"/>
          <w:rFonts w:hint="eastAsia" w:ascii="仿宋" w:hAnsi="仿宋" w:eastAsia="仿宋"/>
          <w:b w:val="0"/>
          <w:bCs/>
          <w:color w:val="auto"/>
          <w:sz w:val="32"/>
          <w:szCs w:val="32"/>
        </w:rPr>
        <w:t>年人员结构变化。</w:t>
      </w:r>
    </w:p>
    <w:p>
      <w:pPr>
        <w:spacing w:line="600" w:lineRule="exact"/>
        <w:ind w:firstLine="643" w:firstLineChars="200"/>
        <w:rPr>
          <w:rStyle w:val="21"/>
          <w:rFonts w:hint="eastAsia" w:ascii="仿宋" w:hAnsi="仿宋" w:eastAsia="仿宋"/>
          <w:b w:val="0"/>
          <w:bCs/>
          <w:color w:val="000000"/>
          <w:sz w:val="32"/>
          <w:szCs w:val="32"/>
        </w:rPr>
      </w:pPr>
      <w:r>
        <w:rPr>
          <w:rStyle w:val="21"/>
          <w:rFonts w:hint="eastAsia" w:ascii="仿宋" w:hAnsi="仿宋" w:eastAsia="仿宋"/>
          <w:bCs/>
          <w:color w:val="auto"/>
          <w:sz w:val="32"/>
          <w:szCs w:val="32"/>
          <w:lang w:val="en-US" w:eastAsia="zh-CN"/>
        </w:rPr>
        <w:t>4</w:t>
      </w:r>
      <w:r>
        <w:rPr>
          <w:rStyle w:val="21"/>
          <w:rFonts w:ascii="仿宋" w:hAnsi="仿宋" w:eastAsia="仿宋"/>
          <w:bCs/>
          <w:color w:val="auto"/>
          <w:sz w:val="32"/>
          <w:szCs w:val="32"/>
        </w:rPr>
        <w:t>.</w:t>
      </w:r>
      <w:r>
        <w:rPr>
          <w:rFonts w:hint="eastAsia" w:ascii="仿宋" w:hAnsi="仿宋" w:eastAsia="仿宋"/>
          <w:b/>
          <w:bCs/>
          <w:color w:val="auto"/>
          <w:sz w:val="32"/>
          <w:szCs w:val="32"/>
        </w:rPr>
        <w:t>农林水支出支出</w:t>
      </w:r>
      <w:r>
        <w:rPr>
          <w:rStyle w:val="21"/>
          <w:rFonts w:hint="eastAsia" w:ascii="仿宋" w:hAnsi="仿宋" w:eastAsia="仿宋"/>
          <w:bCs/>
          <w:color w:val="auto"/>
          <w:sz w:val="32"/>
          <w:szCs w:val="32"/>
        </w:rPr>
        <w:t>（类）</w:t>
      </w:r>
      <w:r>
        <w:rPr>
          <w:rStyle w:val="21"/>
          <w:rFonts w:hint="eastAsia" w:ascii="仿宋" w:hAnsi="仿宋" w:eastAsia="仿宋"/>
          <w:bCs/>
          <w:color w:val="auto"/>
          <w:sz w:val="32"/>
          <w:szCs w:val="32"/>
          <w:lang w:val="en-US" w:eastAsia="zh-CN"/>
        </w:rPr>
        <w:t>213</w:t>
      </w:r>
      <w:r>
        <w:rPr>
          <w:rStyle w:val="21"/>
          <w:rFonts w:hint="eastAsia" w:ascii="仿宋" w:hAnsi="仿宋" w:eastAsia="仿宋"/>
          <w:bCs/>
          <w:color w:val="auto"/>
          <w:sz w:val="32"/>
          <w:szCs w:val="32"/>
        </w:rPr>
        <w:t>（款）</w:t>
      </w:r>
      <w:r>
        <w:rPr>
          <w:rStyle w:val="21"/>
          <w:rFonts w:hint="eastAsia" w:ascii="仿宋" w:hAnsi="仿宋" w:eastAsia="仿宋"/>
          <w:bCs/>
          <w:color w:val="auto"/>
          <w:sz w:val="32"/>
          <w:szCs w:val="32"/>
          <w:lang w:val="en-US" w:eastAsia="zh-CN"/>
        </w:rPr>
        <w:t>05</w:t>
      </w:r>
      <w:r>
        <w:rPr>
          <w:rStyle w:val="21"/>
          <w:rFonts w:hint="eastAsia" w:ascii="仿宋" w:hAnsi="仿宋" w:eastAsia="仿宋"/>
          <w:bCs/>
          <w:color w:val="auto"/>
          <w:sz w:val="32"/>
          <w:szCs w:val="32"/>
        </w:rPr>
        <w:t>（项）</w:t>
      </w:r>
      <w:r>
        <w:rPr>
          <w:rStyle w:val="21"/>
          <w:rFonts w:hint="eastAsia" w:ascii="仿宋" w:hAnsi="仿宋" w:eastAsia="仿宋"/>
          <w:bCs/>
          <w:color w:val="auto"/>
          <w:sz w:val="32"/>
          <w:szCs w:val="32"/>
          <w:lang w:val="en-US" w:eastAsia="zh-CN"/>
        </w:rPr>
        <w:t>99</w:t>
      </w:r>
      <w:r>
        <w:rPr>
          <w:rStyle w:val="21"/>
          <w:rFonts w:ascii="仿宋" w:hAnsi="仿宋" w:eastAsia="仿宋"/>
          <w:bCs/>
          <w:color w:val="auto"/>
          <w:sz w:val="32"/>
          <w:szCs w:val="32"/>
        </w:rPr>
        <w:t>:</w:t>
      </w:r>
      <w:r>
        <w:rPr>
          <w:rStyle w:val="21"/>
          <w:rFonts w:hint="eastAsia" w:ascii="仿宋" w:hAnsi="仿宋" w:eastAsia="仿宋"/>
          <w:b w:val="0"/>
          <w:bCs/>
          <w:color w:val="auto"/>
          <w:sz w:val="32"/>
          <w:szCs w:val="32"/>
        </w:rPr>
        <w:t>支出决算为</w:t>
      </w:r>
      <w:r>
        <w:rPr>
          <w:rStyle w:val="21"/>
          <w:rFonts w:hint="eastAsia" w:ascii="仿宋" w:hAnsi="仿宋" w:eastAsia="仿宋"/>
          <w:b w:val="0"/>
          <w:bCs/>
          <w:color w:val="auto"/>
          <w:sz w:val="32"/>
          <w:szCs w:val="32"/>
          <w:lang w:val="en-US" w:eastAsia="zh-CN"/>
        </w:rPr>
        <w:t>30</w:t>
      </w:r>
      <w:r>
        <w:rPr>
          <w:rStyle w:val="21"/>
          <w:rFonts w:hint="eastAsia" w:ascii="仿宋" w:hAnsi="仿宋" w:eastAsia="仿宋"/>
          <w:b w:val="0"/>
          <w:bCs/>
          <w:color w:val="auto"/>
          <w:sz w:val="32"/>
          <w:szCs w:val="32"/>
        </w:rPr>
        <w:t>万元，完成预算</w:t>
      </w:r>
      <w:r>
        <w:rPr>
          <w:rStyle w:val="21"/>
          <w:rFonts w:hint="eastAsia" w:ascii="仿宋" w:hAnsi="仿宋" w:eastAsia="仿宋"/>
          <w:b w:val="0"/>
          <w:bCs/>
          <w:color w:val="auto"/>
          <w:sz w:val="32"/>
          <w:szCs w:val="32"/>
          <w:lang w:val="en-US" w:eastAsia="zh-CN"/>
        </w:rPr>
        <w:t>100</w:t>
      </w:r>
      <w:r>
        <w:rPr>
          <w:rStyle w:val="21"/>
          <w:rFonts w:ascii="仿宋" w:hAnsi="仿宋" w:eastAsia="仿宋"/>
          <w:b w:val="0"/>
          <w:bCs/>
          <w:color w:val="auto"/>
          <w:sz w:val="32"/>
          <w:szCs w:val="32"/>
        </w:rPr>
        <w:t>%</w:t>
      </w:r>
      <w:r>
        <w:rPr>
          <w:rStyle w:val="21"/>
          <w:rFonts w:hint="eastAsia" w:ascii="仿宋" w:hAnsi="仿宋" w:eastAsia="仿宋"/>
          <w:b w:val="0"/>
          <w:bCs/>
          <w:color w:val="auto"/>
          <w:sz w:val="32"/>
          <w:szCs w:val="32"/>
        </w:rPr>
        <w:t>，决算数</w:t>
      </w:r>
      <w:r>
        <w:rPr>
          <w:rStyle w:val="21"/>
          <w:rFonts w:hint="eastAsia" w:ascii="仿宋" w:hAnsi="仿宋" w:eastAsia="仿宋"/>
          <w:b w:val="0"/>
          <w:bCs/>
          <w:color w:val="000000"/>
          <w:sz w:val="32"/>
          <w:szCs w:val="32"/>
          <w:lang w:eastAsia="zh-CN"/>
        </w:rPr>
        <w:t>大于</w:t>
      </w:r>
      <w:r>
        <w:rPr>
          <w:rStyle w:val="21"/>
          <w:rFonts w:hint="eastAsia" w:ascii="仿宋" w:hAnsi="仿宋" w:eastAsia="仿宋"/>
          <w:b w:val="0"/>
          <w:bCs/>
          <w:color w:val="000000"/>
          <w:sz w:val="32"/>
          <w:szCs w:val="32"/>
        </w:rPr>
        <w:t>预算数的主要原因是</w:t>
      </w:r>
      <w:r>
        <w:rPr>
          <w:rStyle w:val="21"/>
          <w:rFonts w:hint="eastAsia" w:ascii="仿宋" w:hAnsi="仿宋" w:eastAsia="仿宋"/>
          <w:b w:val="0"/>
          <w:bCs/>
          <w:color w:val="000000"/>
          <w:sz w:val="32"/>
          <w:szCs w:val="32"/>
          <w:lang w:eastAsia="zh-CN"/>
        </w:rPr>
        <w:t>该支出为疫情卫生扶贫宣传项目，该项目是政策性项目</w:t>
      </w:r>
      <w:r>
        <w:rPr>
          <w:rStyle w:val="21"/>
          <w:rFonts w:hint="eastAsia" w:ascii="仿宋" w:hAnsi="仿宋" w:eastAsia="仿宋"/>
          <w:b w:val="0"/>
          <w:bCs/>
          <w:color w:val="000000"/>
          <w:sz w:val="32"/>
          <w:szCs w:val="32"/>
        </w:rPr>
        <w:t>。</w:t>
      </w:r>
    </w:p>
    <w:p>
      <w:pPr>
        <w:spacing w:line="600" w:lineRule="exact"/>
        <w:ind w:firstLine="640"/>
        <w:rPr>
          <w:rFonts w:ascii="仿宋" w:hAnsi="仿宋" w:eastAsia="仿宋"/>
          <w:b/>
          <w:color w:val="000000"/>
          <w:sz w:val="32"/>
          <w:szCs w:val="32"/>
        </w:rPr>
      </w:pPr>
    </w:p>
    <w:p>
      <w:pPr>
        <w:tabs>
          <w:tab w:val="right" w:pos="8306"/>
        </w:tabs>
        <w:spacing w:line="600" w:lineRule="exact"/>
        <w:ind w:firstLine="640"/>
        <w:outlineLvl w:val="1"/>
        <w:rPr>
          <w:rStyle w:val="24"/>
        </w:rPr>
      </w:pPr>
      <w:bookmarkStart w:id="68" w:name="_Toc15396608"/>
      <w:bookmarkStart w:id="69" w:name="_Toc15377214"/>
      <w:bookmarkStart w:id="70" w:name="_Toc79163618"/>
      <w:bookmarkStart w:id="71" w:name="_Toc1773"/>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4"/>
          <w:rFonts w:hint="eastAsia" w:ascii="黑体" w:hAnsi="黑体" w:eastAsia="黑体"/>
          <w:b w:val="0"/>
        </w:rPr>
        <w:t>般公共预算财政拨款基本支出决算情况说明</w:t>
      </w:r>
      <w:bookmarkEnd w:id="68"/>
      <w:bookmarkEnd w:id="69"/>
      <w:bookmarkEnd w:id="70"/>
      <w:bookmarkEnd w:id="71"/>
      <w:r>
        <w:rPr>
          <w:rStyle w:val="24"/>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年一般公共预算财政拨款基本支出394.48万元，其中：</w:t>
      </w:r>
    </w:p>
    <w:p>
      <w:pPr>
        <w:spacing w:line="600" w:lineRule="exact"/>
        <w:ind w:firstLine="645"/>
        <w:rPr>
          <w:rFonts w:hint="eastAsia" w:ascii="仿宋" w:hAnsi="仿宋" w:eastAsia="仿宋"/>
          <w:b/>
          <w:color w:val="FF0000"/>
          <w:sz w:val="32"/>
          <w:szCs w:val="32"/>
        </w:rPr>
      </w:pPr>
      <w:r>
        <w:rPr>
          <w:rFonts w:hint="eastAsia" w:ascii="仿宋" w:hAnsi="仿宋" w:eastAsia="仿宋"/>
          <w:color w:val="000000"/>
          <w:sz w:val="32"/>
          <w:szCs w:val="32"/>
        </w:rPr>
        <w:t>人员经费332.24万元，主要包括：基本工资</w:t>
      </w:r>
      <w:r>
        <w:rPr>
          <w:rFonts w:hint="eastAsia" w:ascii="仿宋" w:hAnsi="仿宋" w:eastAsia="仿宋"/>
          <w:color w:val="000000"/>
          <w:sz w:val="32"/>
          <w:szCs w:val="32"/>
          <w:lang w:val="en-US" w:eastAsia="zh-CN"/>
        </w:rPr>
        <w:t>60.84万元</w:t>
      </w:r>
      <w:r>
        <w:rPr>
          <w:rFonts w:hint="eastAsia" w:ascii="仿宋" w:hAnsi="仿宋" w:eastAsia="仿宋"/>
          <w:color w:val="000000"/>
          <w:sz w:val="32"/>
          <w:szCs w:val="32"/>
        </w:rPr>
        <w:t>、津贴补贴</w:t>
      </w:r>
      <w:r>
        <w:rPr>
          <w:rFonts w:hint="eastAsia" w:ascii="仿宋" w:hAnsi="仿宋" w:eastAsia="仿宋"/>
          <w:color w:val="000000"/>
          <w:sz w:val="32"/>
          <w:szCs w:val="32"/>
          <w:lang w:val="en-US" w:eastAsia="zh-CN"/>
        </w:rPr>
        <w:t>55.12万元</w:t>
      </w:r>
      <w:r>
        <w:rPr>
          <w:rFonts w:hint="eastAsia" w:ascii="仿宋" w:hAnsi="仿宋" w:eastAsia="仿宋"/>
          <w:color w:val="000000"/>
          <w:sz w:val="32"/>
          <w:szCs w:val="32"/>
        </w:rPr>
        <w:t>、奖金</w:t>
      </w:r>
      <w:r>
        <w:rPr>
          <w:rFonts w:hint="eastAsia" w:ascii="仿宋" w:hAnsi="仿宋" w:eastAsia="仿宋"/>
          <w:color w:val="000000"/>
          <w:sz w:val="32"/>
          <w:szCs w:val="32"/>
          <w:lang w:val="en-US" w:eastAsia="zh-CN"/>
        </w:rPr>
        <w:t>135.78万元</w:t>
      </w:r>
      <w:r>
        <w:rPr>
          <w:rFonts w:hint="eastAsia" w:ascii="仿宋" w:hAnsi="仿宋" w:eastAsia="仿宋"/>
          <w:color w:val="000000"/>
          <w:sz w:val="32"/>
          <w:szCs w:val="32"/>
        </w:rPr>
        <w:t>、机关事业单位基本养老保险缴费</w:t>
      </w:r>
      <w:r>
        <w:rPr>
          <w:rFonts w:hint="eastAsia" w:ascii="仿宋" w:hAnsi="仿宋" w:eastAsia="仿宋"/>
          <w:color w:val="000000"/>
          <w:sz w:val="32"/>
          <w:szCs w:val="32"/>
          <w:lang w:val="en-US" w:eastAsia="zh-CN"/>
        </w:rPr>
        <w:t>19.92万元</w:t>
      </w:r>
      <w:r>
        <w:rPr>
          <w:rFonts w:hint="eastAsia" w:ascii="仿宋" w:hAnsi="仿宋" w:eastAsia="仿宋"/>
          <w:color w:val="000000"/>
          <w:sz w:val="32"/>
          <w:szCs w:val="32"/>
        </w:rPr>
        <w:t>、职业年金缴费</w:t>
      </w:r>
      <w:r>
        <w:rPr>
          <w:rFonts w:hint="eastAsia" w:ascii="仿宋" w:hAnsi="仿宋" w:eastAsia="仿宋"/>
          <w:color w:val="000000"/>
          <w:sz w:val="32"/>
          <w:szCs w:val="32"/>
          <w:lang w:val="en-US" w:eastAsia="zh-CN"/>
        </w:rPr>
        <w:t>10.10万元</w:t>
      </w:r>
      <w:r>
        <w:rPr>
          <w:rFonts w:hint="eastAsia" w:ascii="仿宋" w:hAnsi="仿宋" w:eastAsia="仿宋"/>
          <w:color w:val="000000"/>
          <w:sz w:val="32"/>
          <w:szCs w:val="32"/>
        </w:rPr>
        <w:t>、</w:t>
      </w:r>
      <w:r>
        <w:rPr>
          <w:rFonts w:hint="eastAsia" w:ascii="仿宋" w:hAnsi="仿宋" w:eastAsia="仿宋" w:cs="Times New Roman"/>
          <w:color w:val="000000"/>
          <w:sz w:val="32"/>
          <w:szCs w:val="32"/>
          <w:lang w:val="en-US" w:eastAsia="zh-CN"/>
        </w:rPr>
        <w:t>公务员医疗补助缴费9.36万元、</w:t>
      </w:r>
      <w:r>
        <w:rPr>
          <w:rFonts w:hint="eastAsia" w:ascii="仿宋" w:hAnsi="仿宋" w:eastAsia="仿宋"/>
          <w:color w:val="000000"/>
          <w:sz w:val="32"/>
          <w:szCs w:val="32"/>
        </w:rPr>
        <w:t>其他社会保障缴费</w:t>
      </w:r>
      <w:r>
        <w:rPr>
          <w:rFonts w:hint="eastAsia" w:ascii="仿宋" w:hAnsi="仿宋" w:eastAsia="仿宋"/>
          <w:color w:val="000000"/>
          <w:sz w:val="32"/>
          <w:szCs w:val="32"/>
          <w:lang w:val="en-US" w:eastAsia="zh-CN"/>
        </w:rPr>
        <w:t>1.44万元</w:t>
      </w:r>
      <w:r>
        <w:rPr>
          <w:rFonts w:hint="eastAsia" w:ascii="仿宋" w:hAnsi="仿宋" w:eastAsia="仿宋"/>
          <w:color w:val="000000"/>
          <w:sz w:val="32"/>
          <w:szCs w:val="32"/>
        </w:rPr>
        <w:t>、生活补助</w:t>
      </w:r>
      <w:r>
        <w:rPr>
          <w:rFonts w:hint="eastAsia" w:ascii="仿宋" w:hAnsi="仿宋" w:eastAsia="仿宋"/>
          <w:color w:val="000000"/>
          <w:sz w:val="32"/>
          <w:szCs w:val="32"/>
          <w:lang w:val="en-US" w:eastAsia="zh-CN"/>
        </w:rPr>
        <w:t>3.33万元</w:t>
      </w:r>
      <w:r>
        <w:rPr>
          <w:rFonts w:hint="eastAsia" w:ascii="仿宋" w:hAnsi="仿宋" w:eastAsia="仿宋"/>
          <w:color w:val="000000"/>
          <w:sz w:val="32"/>
          <w:szCs w:val="32"/>
        </w:rPr>
        <w:t>、住房公积金</w:t>
      </w:r>
      <w:r>
        <w:rPr>
          <w:rFonts w:hint="eastAsia" w:ascii="仿宋" w:hAnsi="仿宋" w:eastAsia="仿宋"/>
          <w:color w:val="000000"/>
          <w:sz w:val="32"/>
          <w:szCs w:val="32"/>
          <w:lang w:val="en-US" w:eastAsia="zh-CN"/>
        </w:rPr>
        <w:t>19.82万元</w:t>
      </w:r>
      <w:r>
        <w:rPr>
          <w:rFonts w:hint="eastAsia" w:ascii="仿宋" w:hAnsi="仿宋" w:eastAsia="仿宋"/>
          <w:color w:val="000000"/>
          <w:sz w:val="32"/>
          <w:szCs w:val="32"/>
        </w:rPr>
        <w:t>。</w:t>
      </w:r>
      <w:r>
        <w:rPr>
          <w:rFonts w:ascii="仿宋" w:hAnsi="仿宋" w:eastAsia="仿宋"/>
          <w:color w:val="000000"/>
          <w:sz w:val="32"/>
          <w:szCs w:val="32"/>
        </w:rPr>
        <w:br w:type="textWrapping"/>
      </w:r>
      <w:r>
        <w:rPr>
          <w:rFonts w:hint="eastAsia" w:ascii="仿宋" w:hAnsi="仿宋" w:eastAsia="仿宋"/>
          <w:color w:val="000000"/>
          <w:sz w:val="32"/>
          <w:szCs w:val="32"/>
        </w:rPr>
        <w:t>　　日常公用经费62.25万元，主要包括：办公费</w:t>
      </w:r>
      <w:r>
        <w:rPr>
          <w:rFonts w:hint="eastAsia" w:ascii="仿宋" w:hAnsi="仿宋" w:eastAsia="仿宋"/>
          <w:color w:val="000000"/>
          <w:sz w:val="32"/>
          <w:szCs w:val="32"/>
          <w:lang w:val="en-US" w:eastAsia="zh-CN"/>
        </w:rPr>
        <w:t>15.34万元</w:t>
      </w:r>
      <w:r>
        <w:rPr>
          <w:rFonts w:hint="eastAsia" w:ascii="仿宋" w:hAnsi="仿宋" w:eastAsia="仿宋"/>
          <w:color w:val="000000"/>
          <w:sz w:val="32"/>
          <w:szCs w:val="32"/>
        </w:rPr>
        <w:t>、印刷费</w:t>
      </w:r>
      <w:r>
        <w:rPr>
          <w:rFonts w:hint="eastAsia" w:ascii="仿宋" w:hAnsi="仿宋" w:eastAsia="仿宋"/>
          <w:color w:val="000000"/>
          <w:sz w:val="32"/>
          <w:szCs w:val="32"/>
          <w:lang w:val="en-US" w:eastAsia="zh-CN"/>
        </w:rPr>
        <w:t>7.75万元</w:t>
      </w:r>
      <w:r>
        <w:rPr>
          <w:rFonts w:hint="eastAsia" w:ascii="仿宋" w:hAnsi="仿宋" w:eastAsia="仿宋"/>
          <w:color w:val="000000"/>
          <w:sz w:val="32"/>
          <w:szCs w:val="32"/>
        </w:rPr>
        <w:t>、手续费</w:t>
      </w:r>
      <w:r>
        <w:rPr>
          <w:rFonts w:hint="eastAsia" w:ascii="仿宋" w:hAnsi="仿宋" w:eastAsia="仿宋"/>
          <w:color w:val="000000"/>
          <w:sz w:val="32"/>
          <w:szCs w:val="32"/>
          <w:lang w:val="en-US" w:eastAsia="zh-CN"/>
        </w:rPr>
        <w:t>0.05万元</w:t>
      </w:r>
      <w:r>
        <w:rPr>
          <w:rFonts w:hint="eastAsia" w:ascii="仿宋" w:hAnsi="仿宋" w:eastAsia="仿宋"/>
          <w:color w:val="000000"/>
          <w:sz w:val="32"/>
          <w:szCs w:val="32"/>
        </w:rPr>
        <w:t>、电费</w:t>
      </w:r>
      <w:r>
        <w:rPr>
          <w:rFonts w:hint="eastAsia" w:ascii="仿宋" w:hAnsi="仿宋" w:eastAsia="仿宋"/>
          <w:color w:val="000000"/>
          <w:sz w:val="32"/>
          <w:szCs w:val="32"/>
          <w:lang w:val="en-US" w:eastAsia="zh-CN"/>
        </w:rPr>
        <w:t>3万元</w:t>
      </w:r>
      <w:r>
        <w:rPr>
          <w:rFonts w:hint="eastAsia" w:ascii="仿宋" w:hAnsi="仿宋" w:eastAsia="仿宋"/>
          <w:color w:val="000000"/>
          <w:sz w:val="32"/>
          <w:szCs w:val="32"/>
        </w:rPr>
        <w:t>、邮电费</w:t>
      </w:r>
      <w:r>
        <w:rPr>
          <w:rFonts w:hint="eastAsia" w:ascii="仿宋" w:hAnsi="仿宋" w:eastAsia="仿宋"/>
          <w:color w:val="000000"/>
          <w:sz w:val="32"/>
          <w:szCs w:val="32"/>
          <w:lang w:val="en-US" w:eastAsia="zh-CN"/>
        </w:rPr>
        <w:t>0.33万元</w:t>
      </w:r>
      <w:r>
        <w:rPr>
          <w:rFonts w:hint="eastAsia" w:ascii="仿宋" w:hAnsi="仿宋" w:eastAsia="仿宋"/>
          <w:color w:val="000000"/>
          <w:sz w:val="32"/>
          <w:szCs w:val="32"/>
        </w:rPr>
        <w:t>、差旅费</w:t>
      </w:r>
      <w:r>
        <w:rPr>
          <w:rFonts w:hint="eastAsia" w:ascii="仿宋" w:hAnsi="仿宋" w:eastAsia="仿宋"/>
          <w:color w:val="000000"/>
          <w:sz w:val="32"/>
          <w:szCs w:val="32"/>
          <w:lang w:val="en-US" w:eastAsia="zh-CN"/>
        </w:rPr>
        <w:t>13.62万元</w:t>
      </w:r>
      <w:r>
        <w:rPr>
          <w:rFonts w:hint="eastAsia" w:ascii="仿宋" w:hAnsi="仿宋" w:eastAsia="仿宋"/>
          <w:color w:val="000000"/>
          <w:sz w:val="32"/>
          <w:szCs w:val="32"/>
        </w:rPr>
        <w:t>、维修（护）费</w:t>
      </w:r>
      <w:r>
        <w:rPr>
          <w:rFonts w:hint="eastAsia" w:ascii="仿宋" w:hAnsi="仿宋" w:eastAsia="仿宋"/>
          <w:color w:val="000000"/>
          <w:sz w:val="32"/>
          <w:szCs w:val="32"/>
          <w:lang w:val="en-US" w:eastAsia="zh-CN"/>
        </w:rPr>
        <w:t>0.14万元</w:t>
      </w:r>
      <w:r>
        <w:rPr>
          <w:rFonts w:hint="eastAsia" w:ascii="仿宋" w:hAnsi="仿宋" w:eastAsia="仿宋"/>
          <w:color w:val="000000"/>
          <w:sz w:val="32"/>
          <w:szCs w:val="32"/>
        </w:rPr>
        <w:t>、培训费</w:t>
      </w:r>
      <w:r>
        <w:rPr>
          <w:rFonts w:hint="eastAsia" w:ascii="仿宋" w:hAnsi="仿宋" w:eastAsia="仿宋"/>
          <w:color w:val="000000"/>
          <w:sz w:val="32"/>
          <w:szCs w:val="32"/>
          <w:lang w:val="en-US" w:eastAsia="zh-CN"/>
        </w:rPr>
        <w:t>0.13万元</w:t>
      </w:r>
      <w:r>
        <w:rPr>
          <w:rFonts w:hint="eastAsia" w:ascii="仿宋" w:hAnsi="仿宋" w:eastAsia="仿宋"/>
          <w:color w:val="000000"/>
          <w:sz w:val="32"/>
          <w:szCs w:val="32"/>
        </w:rPr>
        <w:t>、公务接待费</w:t>
      </w:r>
      <w:r>
        <w:rPr>
          <w:rFonts w:hint="eastAsia" w:ascii="仿宋" w:hAnsi="仿宋" w:eastAsia="仿宋"/>
          <w:color w:val="000000"/>
          <w:sz w:val="32"/>
          <w:szCs w:val="32"/>
          <w:lang w:val="en-US" w:eastAsia="zh-CN"/>
        </w:rPr>
        <w:t>1.32万元</w:t>
      </w:r>
      <w:r>
        <w:rPr>
          <w:rFonts w:hint="eastAsia" w:ascii="仿宋" w:hAnsi="仿宋" w:eastAsia="仿宋"/>
          <w:color w:val="000000"/>
          <w:sz w:val="32"/>
          <w:szCs w:val="32"/>
        </w:rPr>
        <w:t>、劳务费</w:t>
      </w:r>
      <w:r>
        <w:rPr>
          <w:rFonts w:hint="eastAsia" w:ascii="仿宋" w:hAnsi="仿宋" w:eastAsia="仿宋"/>
          <w:color w:val="000000"/>
          <w:sz w:val="32"/>
          <w:szCs w:val="32"/>
          <w:lang w:val="en-US" w:eastAsia="zh-CN"/>
        </w:rPr>
        <w:t>5.74万元</w:t>
      </w:r>
      <w:r>
        <w:rPr>
          <w:rFonts w:hint="eastAsia" w:ascii="仿宋" w:hAnsi="仿宋" w:eastAsia="仿宋"/>
          <w:color w:val="000000"/>
          <w:sz w:val="32"/>
          <w:szCs w:val="32"/>
        </w:rPr>
        <w:t>、公务用车运行维护费</w:t>
      </w:r>
      <w:r>
        <w:rPr>
          <w:rFonts w:hint="eastAsia" w:ascii="仿宋" w:hAnsi="仿宋" w:eastAsia="仿宋"/>
          <w:color w:val="000000"/>
          <w:sz w:val="32"/>
          <w:szCs w:val="32"/>
          <w:lang w:val="en-US" w:eastAsia="zh-CN"/>
        </w:rPr>
        <w:t>14.83万元</w:t>
      </w:r>
      <w:r>
        <w:rPr>
          <w:rFonts w:hint="eastAsia" w:ascii="仿宋" w:hAnsi="仿宋" w:eastAsia="仿宋"/>
          <w:color w:val="000000"/>
          <w:sz w:val="32"/>
          <w:szCs w:val="32"/>
        </w:rPr>
        <w:t>。</w:t>
      </w:r>
    </w:p>
    <w:p>
      <w:pPr>
        <w:spacing w:line="600" w:lineRule="exact"/>
        <w:ind w:firstLine="640"/>
        <w:rPr>
          <w:rFonts w:ascii="仿宋" w:hAnsi="仿宋" w:eastAsia="仿宋"/>
          <w:b/>
          <w:color w:val="FF0000"/>
          <w:sz w:val="32"/>
          <w:szCs w:val="32"/>
        </w:rPr>
      </w:pPr>
    </w:p>
    <w:p>
      <w:pPr>
        <w:spacing w:line="600" w:lineRule="exact"/>
        <w:ind w:firstLine="640"/>
        <w:outlineLvl w:val="1"/>
        <w:rPr>
          <w:rStyle w:val="24"/>
          <w:rFonts w:ascii="黑体" w:hAnsi="黑体" w:eastAsia="黑体"/>
          <w:b w:val="0"/>
        </w:rPr>
      </w:pPr>
      <w:bookmarkStart w:id="72" w:name="_Toc15396609"/>
      <w:bookmarkStart w:id="73" w:name="_Toc15377215"/>
      <w:bookmarkStart w:id="74" w:name="_Toc79163619"/>
      <w:bookmarkStart w:id="75" w:name="_Toc27607"/>
      <w:r>
        <w:rPr>
          <w:rFonts w:hint="eastAsia" w:ascii="黑体" w:eastAsia="黑体"/>
          <w:color w:val="000000"/>
          <w:sz w:val="32"/>
          <w:szCs w:val="32"/>
        </w:rPr>
        <w:t>七、</w:t>
      </w:r>
      <w:r>
        <w:rPr>
          <w:rStyle w:val="24"/>
          <w:rFonts w:hint="eastAsia" w:ascii="黑体" w:hAnsi="黑体" w:eastAsia="黑体"/>
        </w:rPr>
        <w:t>“</w:t>
      </w:r>
      <w:r>
        <w:rPr>
          <w:rStyle w:val="24"/>
          <w:rFonts w:hint="eastAsia" w:ascii="黑体" w:hAnsi="黑体" w:eastAsia="黑体"/>
          <w:b w:val="0"/>
        </w:rPr>
        <w:t>三公”经费财政拨款支出决算情况说明</w:t>
      </w:r>
      <w:bookmarkEnd w:id="72"/>
      <w:bookmarkEnd w:id="73"/>
      <w:bookmarkEnd w:id="74"/>
      <w:bookmarkEnd w:id="75"/>
    </w:p>
    <w:p>
      <w:pPr>
        <w:spacing w:line="600" w:lineRule="exact"/>
        <w:ind w:firstLine="640"/>
        <w:outlineLvl w:val="2"/>
        <w:rPr>
          <w:rFonts w:ascii="仿宋" w:hAnsi="仿宋" w:eastAsia="仿宋"/>
          <w:b/>
          <w:color w:val="000000"/>
          <w:sz w:val="32"/>
          <w:szCs w:val="32"/>
        </w:rPr>
      </w:pPr>
      <w:bookmarkStart w:id="76" w:name="_Toc15377216"/>
      <w:bookmarkStart w:id="77" w:name="_Toc79163620"/>
      <w:bookmarkStart w:id="78" w:name="_Toc22797"/>
      <w:r>
        <w:rPr>
          <w:rFonts w:hint="eastAsia" w:ascii="仿宋" w:hAnsi="仿宋" w:eastAsia="仿宋"/>
          <w:b/>
          <w:color w:val="000000"/>
          <w:sz w:val="32"/>
          <w:szCs w:val="32"/>
        </w:rPr>
        <w:t>（一）“三公”经费财政拨款支出决算总体情况说明</w:t>
      </w:r>
      <w:bookmarkEnd w:id="76"/>
      <w:bookmarkEnd w:id="77"/>
      <w:bookmarkEnd w:id="78"/>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年“三公”经费财政拨款支出决算为</w:t>
      </w:r>
      <w:r>
        <w:rPr>
          <w:rFonts w:hint="eastAsia" w:ascii="仿宋" w:hAnsi="仿宋" w:eastAsia="仿宋"/>
          <w:color w:val="000000"/>
          <w:sz w:val="32"/>
          <w:szCs w:val="32"/>
          <w:lang w:val="en-US" w:eastAsia="zh-CN"/>
        </w:rPr>
        <w:t>20.42</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，决算数</w:t>
      </w:r>
      <w:r>
        <w:rPr>
          <w:rFonts w:hint="eastAsia" w:ascii="仿宋" w:hAnsi="仿宋" w:eastAsia="仿宋"/>
          <w:color w:val="000000"/>
          <w:sz w:val="32"/>
          <w:szCs w:val="32"/>
          <w:lang w:eastAsia="zh-CN"/>
        </w:rPr>
        <w:t>与</w:t>
      </w:r>
      <w:r>
        <w:rPr>
          <w:rFonts w:hint="eastAsia" w:ascii="仿宋" w:hAnsi="仿宋" w:eastAsia="仿宋"/>
          <w:color w:val="000000"/>
          <w:sz w:val="32"/>
          <w:szCs w:val="32"/>
        </w:rPr>
        <w:t>预算数持平的主要原因是</w:t>
      </w:r>
      <w:r>
        <w:rPr>
          <w:rFonts w:hint="eastAsia" w:ascii="仿宋" w:hAnsi="仿宋" w:eastAsia="仿宋"/>
          <w:color w:val="000000"/>
          <w:sz w:val="32"/>
          <w:szCs w:val="32"/>
          <w:lang w:eastAsia="zh-CN"/>
        </w:rPr>
        <w:t>当年三公经费支出增加</w:t>
      </w:r>
      <w:r>
        <w:rPr>
          <w:rFonts w:hint="eastAsia" w:ascii="仿宋" w:hAnsi="仿宋" w:eastAsia="仿宋"/>
          <w:color w:val="000000"/>
          <w:sz w:val="32"/>
          <w:szCs w:val="32"/>
        </w:rPr>
        <w:t>。</w:t>
      </w:r>
    </w:p>
    <w:p>
      <w:pPr>
        <w:spacing w:line="600" w:lineRule="exact"/>
        <w:ind w:firstLine="640"/>
        <w:outlineLvl w:val="2"/>
        <w:rPr>
          <w:rFonts w:ascii="仿宋" w:hAnsi="仿宋" w:eastAsia="仿宋"/>
          <w:b/>
          <w:color w:val="000000"/>
          <w:sz w:val="32"/>
          <w:szCs w:val="32"/>
        </w:rPr>
      </w:pPr>
      <w:bookmarkStart w:id="79" w:name="_Toc15377217"/>
      <w:bookmarkStart w:id="80" w:name="_Toc79163621"/>
      <w:bookmarkStart w:id="81" w:name="_Toc10815"/>
      <w:r>
        <w:rPr>
          <w:rFonts w:hint="eastAsia" w:ascii="仿宋" w:hAnsi="仿宋" w:eastAsia="仿宋"/>
          <w:b/>
          <w:color w:val="000000"/>
          <w:sz w:val="32"/>
          <w:szCs w:val="32"/>
        </w:rPr>
        <w:t>（二）“三公”经费财政拨款支出决算具体情况说明</w:t>
      </w:r>
      <w:bookmarkEnd w:id="79"/>
      <w:bookmarkEnd w:id="80"/>
      <w:bookmarkEnd w:id="81"/>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17.09</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83.69</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3.33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16.31</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hint="eastAsia"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7</w:t>
      </w:r>
      <w:r>
        <w:rPr>
          <w:rFonts w:hint="eastAsia" w:ascii="仿宋" w:hAnsi="仿宋" w:eastAsia="仿宋"/>
          <w:color w:val="000000"/>
          <w:sz w:val="32"/>
          <w:szCs w:val="32"/>
        </w:rPr>
        <w:t>：“三公”经费财政拨款支出结构）（饼状图）</w:t>
      </w: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pPr>
    </w:p>
    <w:p>
      <w:pPr>
        <w:spacing w:line="600" w:lineRule="exact"/>
        <w:ind w:firstLine="640"/>
      </w:pPr>
    </w:p>
    <w:p>
      <w:pPr>
        <w:spacing w:line="600" w:lineRule="exact"/>
        <w:ind w:firstLine="640"/>
        <w:rPr>
          <w:rFonts w:hint="eastAsia" w:ascii="仿宋" w:hAnsi="仿宋" w:eastAsia="仿宋"/>
          <w:color w:val="000000"/>
          <w:sz w:val="32"/>
          <w:szCs w:val="32"/>
        </w:rPr>
      </w:pPr>
      <w:r>
        <w:drawing>
          <wp:anchor distT="0" distB="0" distL="114300" distR="114300" simplePos="0" relativeHeight="251664384" behindDoc="0" locked="0" layoutInCell="1" allowOverlap="1">
            <wp:simplePos x="0" y="0"/>
            <wp:positionH relativeFrom="column">
              <wp:posOffset>410845</wp:posOffset>
            </wp:positionH>
            <wp:positionV relativeFrom="paragraph">
              <wp:posOffset>-2453005</wp:posOffset>
            </wp:positionV>
            <wp:extent cx="4572000" cy="2743200"/>
            <wp:effectExtent l="4445" t="4445" r="14605" b="14605"/>
            <wp:wrapSquare wrapText="bothSides"/>
            <wp:docPr id="8"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numPr>
          <w:ilvl w:val="0"/>
          <w:numId w:val="0"/>
        </w:numPr>
        <w:spacing w:line="60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lang w:val="en-US" w:eastAsia="zh-CN"/>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21"/>
          <w:rFonts w:hint="eastAsia" w:ascii="仿宋" w:hAnsi="仿宋" w:eastAsia="仿宋"/>
          <w:b w:val="0"/>
          <w:bCs/>
          <w:color w:val="000000"/>
          <w:sz w:val="32"/>
          <w:szCs w:val="32"/>
        </w:rPr>
        <w:t>完成预算</w:t>
      </w:r>
      <w:r>
        <w:rPr>
          <w:rStyle w:val="21"/>
          <w:rFonts w:hint="eastAsia" w:ascii="仿宋" w:hAnsi="仿宋" w:eastAsia="仿宋"/>
          <w:b w:val="0"/>
          <w:bCs/>
          <w:color w:val="000000"/>
          <w:sz w:val="32"/>
          <w:szCs w:val="32"/>
          <w:lang w:val="en-US" w:eastAsia="zh-CN"/>
        </w:rPr>
        <w:t>0</w:t>
      </w:r>
      <w:r>
        <w:rPr>
          <w:rStyle w:val="21"/>
          <w:rFonts w:ascii="仿宋" w:hAnsi="仿宋" w:eastAsia="仿宋"/>
          <w:b w:val="0"/>
          <w:bCs/>
          <w:color w:val="000000"/>
          <w:sz w:val="32"/>
          <w:szCs w:val="32"/>
        </w:rPr>
        <w:t>%</w:t>
      </w:r>
      <w:r>
        <w:rPr>
          <w:rStyle w:val="21"/>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次，出国（境）</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w:t>
      </w:r>
    </w:p>
    <w:p>
      <w:pPr>
        <w:numPr>
          <w:ilvl w:val="0"/>
          <w:numId w:val="0"/>
        </w:numPr>
        <w:spacing w:line="600" w:lineRule="exact"/>
        <w:ind w:firstLine="643" w:firstLineChars="20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17.09</w:t>
      </w:r>
      <w:r>
        <w:rPr>
          <w:rFonts w:hint="eastAsia" w:ascii="仿宋_GB2312" w:eastAsia="仿宋_GB2312"/>
          <w:color w:val="000000"/>
          <w:sz w:val="32"/>
          <w:szCs w:val="32"/>
        </w:rPr>
        <w:t>万元</w:t>
      </w:r>
      <w:r>
        <w:rPr>
          <w:rFonts w:ascii="仿宋_GB2312" w:eastAsia="仿宋_GB2312"/>
          <w:color w:val="000000"/>
          <w:sz w:val="32"/>
          <w:szCs w:val="32"/>
        </w:rPr>
        <w:t>,</w:t>
      </w:r>
      <w:r>
        <w:rPr>
          <w:rStyle w:val="21"/>
          <w:rFonts w:hint="eastAsia" w:ascii="仿宋" w:hAnsi="仿宋" w:eastAsia="仿宋"/>
          <w:b w:val="0"/>
          <w:bCs/>
          <w:color w:val="000000"/>
          <w:sz w:val="32"/>
          <w:szCs w:val="32"/>
        </w:rPr>
        <w:t>完成预算</w:t>
      </w:r>
      <w:r>
        <w:rPr>
          <w:rStyle w:val="21"/>
          <w:rFonts w:hint="eastAsia" w:ascii="仿宋" w:hAnsi="仿宋" w:eastAsia="仿宋"/>
          <w:b w:val="0"/>
          <w:bCs/>
          <w:color w:val="000000"/>
          <w:sz w:val="32"/>
          <w:szCs w:val="32"/>
          <w:lang w:val="en-US" w:eastAsia="zh-CN"/>
        </w:rPr>
        <w:t>100</w:t>
      </w:r>
      <w:r>
        <w:rPr>
          <w:rStyle w:val="21"/>
          <w:rFonts w:ascii="仿宋" w:hAnsi="仿宋" w:eastAsia="仿宋"/>
          <w:b w:val="0"/>
          <w:bCs/>
          <w:color w:val="000000"/>
          <w:sz w:val="32"/>
          <w:szCs w:val="32"/>
        </w:rPr>
        <w:t>%</w:t>
      </w:r>
      <w:r>
        <w:rPr>
          <w:rStyle w:val="21"/>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2018</w:t>
      </w:r>
      <w:r>
        <w:rPr>
          <w:rFonts w:hint="eastAsia" w:ascii="仿宋_GB2312" w:eastAsia="仿宋_GB2312"/>
          <w:color w:val="000000"/>
          <w:sz w:val="32"/>
          <w:szCs w:val="32"/>
        </w:rPr>
        <w:t>年增加</w:t>
      </w:r>
      <w:r>
        <w:rPr>
          <w:rFonts w:hint="eastAsia" w:ascii="仿宋_GB2312" w:eastAsia="仿宋_GB2312"/>
          <w:color w:val="000000"/>
          <w:sz w:val="32"/>
          <w:szCs w:val="32"/>
          <w:lang w:val="en-US" w:eastAsia="zh-CN"/>
        </w:rPr>
        <w:t>4.34</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34.04</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疫情公务活动增加，公车运行费增加</w:t>
      </w:r>
      <w:r>
        <w:rPr>
          <w:rFonts w:hint="eastAsia" w:ascii="仿宋_GB2312" w:eastAsia="仿宋_GB2312"/>
          <w:color w:val="000000"/>
          <w:sz w:val="32"/>
          <w:szCs w:val="32"/>
        </w:rPr>
        <w:t>。</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万元。全年按规定更新购置公务用车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辆，其中：轿车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万元，越野车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万元，载客汽车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万元。截至</w:t>
      </w:r>
      <w:r>
        <w:rPr>
          <w:rFonts w:ascii="仿宋_GB2312" w:eastAsia="仿宋_GB2312"/>
          <w:color w:val="000000"/>
          <w:sz w:val="32"/>
          <w:szCs w:val="32"/>
        </w:rPr>
        <w:t>2020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月底，单位共有公务用车</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辆，其中：</w:t>
      </w:r>
      <w:r>
        <w:rPr>
          <w:rFonts w:hint="eastAsia" w:ascii="仿宋_GB2312" w:eastAsia="仿宋_GB2312"/>
          <w:color w:val="000000"/>
          <w:sz w:val="32"/>
          <w:szCs w:val="32"/>
          <w:lang w:eastAsia="zh-CN"/>
        </w:rPr>
        <w:t>一般公务用车</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辆。</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lang w:val="en-US" w:eastAsia="zh-CN"/>
        </w:rPr>
        <w:t>17.09</w:t>
      </w:r>
      <w:r>
        <w:rPr>
          <w:rFonts w:hint="eastAsia" w:ascii="仿宋_GB2312" w:eastAsia="仿宋_GB2312"/>
          <w:color w:val="000000"/>
          <w:sz w:val="32"/>
          <w:szCs w:val="32"/>
        </w:rPr>
        <w:t>万元。主要用于</w:t>
      </w:r>
      <w:r>
        <w:rPr>
          <w:rFonts w:hint="eastAsia" w:ascii="仿宋_GB2312" w:eastAsia="仿宋_GB2312"/>
          <w:color w:val="000000"/>
          <w:sz w:val="32"/>
          <w:szCs w:val="32"/>
          <w:lang w:eastAsia="zh-CN"/>
        </w:rPr>
        <w:t>户户入入户户、疫情工作检查、主要领导干部出差、医疗业务检查</w:t>
      </w:r>
      <w:r>
        <w:rPr>
          <w:rFonts w:hint="eastAsia" w:ascii="仿宋_GB2312" w:eastAsia="仿宋_GB2312"/>
          <w:color w:val="000000"/>
          <w:sz w:val="32"/>
          <w:szCs w:val="32"/>
        </w:rPr>
        <w:t>等所需的公务用车燃料费、维修费、过路过桥费、保险费等支出。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3.33</w:t>
      </w:r>
      <w:r>
        <w:rPr>
          <w:rFonts w:hint="eastAsia" w:ascii="仿宋_GB2312" w:eastAsia="仿宋_GB2312"/>
          <w:color w:val="000000"/>
          <w:sz w:val="32"/>
          <w:szCs w:val="32"/>
        </w:rPr>
        <w:t>万元，</w:t>
      </w:r>
      <w:r>
        <w:rPr>
          <w:rStyle w:val="21"/>
          <w:rFonts w:hint="eastAsia" w:ascii="仿宋" w:hAnsi="仿宋" w:eastAsia="仿宋"/>
          <w:b w:val="0"/>
          <w:bCs/>
          <w:color w:val="000000"/>
          <w:sz w:val="32"/>
          <w:szCs w:val="32"/>
        </w:rPr>
        <w:t>完成预算</w:t>
      </w:r>
      <w:r>
        <w:rPr>
          <w:rStyle w:val="21"/>
          <w:rFonts w:hint="eastAsia" w:ascii="仿宋" w:hAnsi="仿宋" w:eastAsia="仿宋"/>
          <w:b w:val="0"/>
          <w:bCs/>
          <w:color w:val="000000"/>
          <w:sz w:val="32"/>
          <w:szCs w:val="32"/>
          <w:lang w:val="en-US" w:eastAsia="zh-CN"/>
        </w:rPr>
        <w:t>100</w:t>
      </w:r>
      <w:r>
        <w:rPr>
          <w:rStyle w:val="21"/>
          <w:rFonts w:ascii="仿宋" w:hAnsi="仿宋" w:eastAsia="仿宋"/>
          <w:b w:val="0"/>
          <w:bCs/>
          <w:color w:val="000000"/>
          <w:sz w:val="32"/>
          <w:szCs w:val="32"/>
        </w:rPr>
        <w:t>%</w:t>
      </w:r>
      <w:r>
        <w:rPr>
          <w:rStyle w:val="21"/>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2019</w:t>
      </w:r>
      <w:r>
        <w:rPr>
          <w:rFonts w:hint="eastAsia" w:ascii="仿宋_GB2312" w:eastAsia="仿宋_GB2312"/>
          <w:color w:val="000000"/>
          <w:sz w:val="32"/>
          <w:szCs w:val="32"/>
        </w:rPr>
        <w:t>年增加</w:t>
      </w:r>
      <w:r>
        <w:rPr>
          <w:rFonts w:hint="eastAsia" w:ascii="仿宋_GB2312" w:eastAsia="仿宋_GB2312"/>
          <w:color w:val="000000"/>
          <w:sz w:val="32"/>
          <w:szCs w:val="32"/>
          <w:lang w:val="en-US" w:eastAsia="zh-CN"/>
        </w:rPr>
        <w:t>1.23</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58.57</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公务接待增加，接待费增加</w:t>
      </w:r>
      <w:r>
        <w:rPr>
          <w:rFonts w:hint="eastAsia" w:ascii="仿宋_GB2312" w:eastAsia="仿宋_GB2312"/>
          <w:color w:val="000000"/>
          <w:sz w:val="32"/>
          <w:szCs w:val="32"/>
        </w:rPr>
        <w:t>。其中：</w:t>
      </w:r>
    </w:p>
    <w:p>
      <w:pPr>
        <w:spacing w:line="600" w:lineRule="exact"/>
        <w:ind w:firstLine="640"/>
        <w:rPr>
          <w:rFonts w:ascii="仿宋_GB2312" w:eastAsia="仿宋_GB2312"/>
          <w:color w:val="auto"/>
          <w:sz w:val="32"/>
          <w:szCs w:val="32"/>
        </w:rPr>
      </w:pPr>
      <w:r>
        <w:rPr>
          <w:rFonts w:hint="eastAsia" w:ascii="仿宋" w:hAnsi="仿宋" w:eastAsia="仿宋"/>
          <w:b/>
          <w:color w:val="auto"/>
          <w:sz w:val="32"/>
          <w:szCs w:val="32"/>
        </w:rPr>
        <w:t>国内公务接待支出</w:t>
      </w:r>
      <w:r>
        <w:rPr>
          <w:rFonts w:hint="eastAsia" w:ascii="仿宋" w:hAnsi="仿宋" w:eastAsia="仿宋"/>
          <w:color w:val="auto"/>
          <w:sz w:val="32"/>
          <w:szCs w:val="32"/>
          <w:lang w:val="en-US" w:eastAsia="zh-CN"/>
        </w:rPr>
        <w:t>3.33</w:t>
      </w:r>
      <w:r>
        <w:rPr>
          <w:rFonts w:hint="eastAsia" w:ascii="仿宋_GB2312" w:eastAsia="仿宋_GB2312"/>
          <w:color w:val="auto"/>
          <w:sz w:val="32"/>
          <w:szCs w:val="32"/>
        </w:rPr>
        <w:t>万元，主要用于州基本公共卫生绩效评价</w:t>
      </w:r>
      <w:r>
        <w:rPr>
          <w:rFonts w:hint="eastAsia" w:ascii="仿宋_GB2312" w:eastAsia="仿宋_GB2312"/>
          <w:color w:val="auto"/>
          <w:sz w:val="32"/>
          <w:szCs w:val="32"/>
          <w:lang w:eastAsia="zh-CN"/>
        </w:rPr>
        <w:t>、南充市卫健委传帮带调研工作、南充市卫健委对口支援、兰溪市卫健局、专家一行、兰溪市卫健局、义乌市卫健局来汶、州卫健委全州重点工作指导、州卫生健康综合执法联合检查、州卫健委新冠防控督导、十四五规划及十年行动调研、艾滋病督导等</w:t>
      </w:r>
      <w:r>
        <w:rPr>
          <w:rFonts w:ascii="仿宋_GB2312" w:eastAsia="仿宋_GB2312"/>
          <w:color w:val="auto"/>
          <w:sz w:val="32"/>
          <w:szCs w:val="32"/>
        </w:rPr>
        <w:t>(</w:t>
      </w:r>
      <w:r>
        <w:rPr>
          <w:rFonts w:hint="eastAsia" w:ascii="仿宋_GB2312" w:eastAsia="仿宋_GB2312"/>
          <w:color w:val="auto"/>
          <w:sz w:val="32"/>
          <w:szCs w:val="32"/>
        </w:rPr>
        <w:t>执行公务、开展业务活动开支的交通费、住宿费、用餐费等</w:t>
      </w:r>
      <w:r>
        <w:rPr>
          <w:rFonts w:ascii="仿宋_GB2312" w:eastAsia="仿宋_GB2312"/>
          <w:color w:val="auto"/>
          <w:sz w:val="32"/>
          <w:szCs w:val="32"/>
        </w:rPr>
        <w:t>)</w:t>
      </w:r>
      <w:r>
        <w:rPr>
          <w:rFonts w:hint="eastAsia" w:ascii="仿宋_GB2312" w:eastAsia="仿宋_GB2312"/>
          <w:color w:val="auto"/>
          <w:sz w:val="32"/>
          <w:szCs w:val="32"/>
        </w:rPr>
        <w:t>。国内公务接待</w:t>
      </w:r>
      <w:r>
        <w:rPr>
          <w:rFonts w:hint="eastAsia" w:ascii="仿宋_GB2312" w:eastAsia="仿宋_GB2312"/>
          <w:color w:val="auto"/>
          <w:sz w:val="32"/>
          <w:szCs w:val="32"/>
          <w:lang w:val="en-US" w:eastAsia="zh-CN"/>
        </w:rPr>
        <w:t>14</w:t>
      </w:r>
      <w:r>
        <w:rPr>
          <w:rFonts w:hint="eastAsia" w:ascii="仿宋_GB2312" w:eastAsia="仿宋_GB2312"/>
          <w:color w:val="auto"/>
          <w:sz w:val="32"/>
          <w:szCs w:val="32"/>
        </w:rPr>
        <w:t>批次，</w:t>
      </w:r>
      <w:r>
        <w:rPr>
          <w:rFonts w:hint="eastAsia" w:ascii="仿宋_GB2312" w:eastAsia="仿宋_GB2312"/>
          <w:color w:val="auto"/>
          <w:sz w:val="32"/>
          <w:szCs w:val="32"/>
          <w:lang w:val="en-US" w:eastAsia="zh-CN"/>
        </w:rPr>
        <w:t>448</w:t>
      </w:r>
      <w:r>
        <w:rPr>
          <w:rFonts w:hint="eastAsia" w:ascii="仿宋_GB2312" w:eastAsia="仿宋_GB2312"/>
          <w:color w:val="auto"/>
          <w:sz w:val="32"/>
          <w:szCs w:val="32"/>
        </w:rPr>
        <w:t>人次（不包括陪同人员）。</w:t>
      </w:r>
    </w:p>
    <w:p>
      <w:pPr>
        <w:spacing w:line="600" w:lineRule="exact"/>
        <w:ind w:firstLine="643" w:firstLineChars="200"/>
        <w:rPr>
          <w:rFonts w:ascii="仿宋_GB2312" w:eastAsia="仿宋_GB2312"/>
          <w:color w:val="000000"/>
          <w:sz w:val="32"/>
          <w:szCs w:val="32"/>
        </w:rPr>
      </w:pPr>
      <w:r>
        <w:rPr>
          <w:rFonts w:hint="eastAsia" w:ascii="仿宋" w:hAnsi="仿宋" w:eastAsia="仿宋"/>
          <w:b/>
          <w:color w:val="auto"/>
          <w:sz w:val="32"/>
          <w:szCs w:val="32"/>
        </w:rPr>
        <w:t>外事接待支出</w:t>
      </w:r>
      <w:r>
        <w:rPr>
          <w:rFonts w:hint="eastAsia" w:ascii="仿宋" w:hAnsi="仿宋" w:eastAsia="仿宋"/>
          <w:color w:val="auto"/>
          <w:sz w:val="32"/>
          <w:szCs w:val="32"/>
          <w:lang w:val="en-US" w:eastAsia="zh-CN"/>
        </w:rPr>
        <w:t>0</w:t>
      </w:r>
      <w:r>
        <w:rPr>
          <w:rFonts w:hint="eastAsia" w:ascii="仿宋_GB2312" w:eastAsia="仿宋_GB2312"/>
          <w:color w:val="auto"/>
          <w:sz w:val="32"/>
          <w:szCs w:val="32"/>
        </w:rPr>
        <w:t>万元</w:t>
      </w:r>
      <w:r>
        <w:rPr>
          <w:rFonts w:hint="eastAsia" w:ascii="仿宋_GB2312" w:eastAsia="仿宋_GB2312"/>
          <w:color w:val="000000"/>
          <w:sz w:val="32"/>
          <w:szCs w:val="32"/>
        </w:rPr>
        <w:t>，外事接待</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人，共计支出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640" w:firstLineChars="200"/>
        <w:rPr>
          <w:rFonts w:ascii="仿宋_GB2312" w:eastAsia="仿宋_GB2312"/>
          <w:color w:val="000000"/>
          <w:sz w:val="32"/>
          <w:szCs w:val="32"/>
        </w:rPr>
      </w:pPr>
    </w:p>
    <w:p>
      <w:pPr>
        <w:spacing w:line="600" w:lineRule="exact"/>
        <w:ind w:firstLine="640"/>
        <w:outlineLvl w:val="1"/>
        <w:rPr>
          <w:rStyle w:val="24"/>
          <w:rFonts w:ascii="黑体" w:hAnsi="黑体" w:eastAsia="黑体"/>
        </w:rPr>
      </w:pPr>
      <w:bookmarkStart w:id="82" w:name="_Toc79163622"/>
      <w:bookmarkStart w:id="83" w:name="_Toc15377218"/>
      <w:bookmarkStart w:id="84" w:name="_Toc15396610"/>
      <w:bookmarkStart w:id="85" w:name="_Toc26135"/>
      <w:r>
        <w:rPr>
          <w:rFonts w:hint="eastAsia" w:ascii="黑体" w:eastAsia="黑体"/>
          <w:color w:val="000000"/>
          <w:sz w:val="32"/>
          <w:szCs w:val="32"/>
        </w:rPr>
        <w:t>八、</w:t>
      </w:r>
      <w:r>
        <w:rPr>
          <w:rStyle w:val="24"/>
          <w:rFonts w:hint="eastAsia" w:ascii="黑体" w:hAnsi="黑体" w:eastAsia="黑体"/>
          <w:b w:val="0"/>
        </w:rPr>
        <w:t>政府性基金预算支出决算情况说明</w:t>
      </w:r>
      <w:bookmarkEnd w:id="82"/>
      <w:bookmarkEnd w:id="83"/>
      <w:bookmarkEnd w:id="84"/>
      <w:bookmarkEnd w:id="85"/>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年政府性基金预算拨款支出</w:t>
      </w:r>
      <w:r>
        <w:rPr>
          <w:rFonts w:hint="eastAsia" w:ascii="仿宋_GB2312" w:eastAsia="仿宋_GB2312"/>
          <w:color w:val="000000"/>
          <w:sz w:val="32"/>
          <w:szCs w:val="32"/>
          <w:lang w:val="en-US" w:eastAsia="zh-CN"/>
        </w:rPr>
        <w:t>6.17</w:t>
      </w:r>
      <w:r>
        <w:rPr>
          <w:rFonts w:hint="eastAsia" w:ascii="仿宋_GB2312" w:eastAsia="仿宋_GB2312"/>
          <w:color w:val="000000"/>
          <w:sz w:val="32"/>
          <w:szCs w:val="32"/>
        </w:rPr>
        <w:t>万元。</w:t>
      </w:r>
    </w:p>
    <w:p>
      <w:pPr>
        <w:spacing w:line="600" w:lineRule="exact"/>
        <w:ind w:firstLine="640"/>
        <w:rPr>
          <w:rFonts w:ascii="仿宋_GB2312" w:eastAsia="仿宋_GB2312"/>
          <w:color w:val="000000"/>
          <w:sz w:val="32"/>
          <w:szCs w:val="32"/>
        </w:rPr>
      </w:pPr>
    </w:p>
    <w:p>
      <w:pPr>
        <w:numPr>
          <w:ilvl w:val="0"/>
          <w:numId w:val="2"/>
        </w:numPr>
        <w:spacing w:line="600" w:lineRule="exact"/>
        <w:ind w:firstLine="640"/>
        <w:outlineLvl w:val="1"/>
        <w:rPr>
          <w:rStyle w:val="24"/>
          <w:rFonts w:ascii="黑体" w:hAnsi="黑体" w:eastAsia="黑体"/>
          <w:b w:val="0"/>
        </w:rPr>
      </w:pPr>
      <w:bookmarkStart w:id="86" w:name="_Toc15396611"/>
      <w:bookmarkStart w:id="87" w:name="_Toc79163623"/>
      <w:bookmarkStart w:id="88" w:name="_Toc15377219"/>
      <w:bookmarkStart w:id="89" w:name="_Toc30325"/>
      <w:r>
        <w:rPr>
          <w:rStyle w:val="24"/>
          <w:rFonts w:hint="eastAsia" w:ascii="黑体" w:hAnsi="黑体" w:eastAsia="黑体"/>
          <w:b w:val="0"/>
        </w:rPr>
        <w:t>国有资本经营预算支出决算情况说明</w:t>
      </w:r>
      <w:bookmarkEnd w:id="86"/>
      <w:bookmarkEnd w:id="87"/>
      <w:bookmarkEnd w:id="88"/>
      <w:bookmarkEnd w:id="89"/>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580" w:lineRule="exact"/>
        <w:jc w:val="center"/>
        <w:rPr>
          <w:rFonts w:ascii="方正小标宋简体" w:hAnsi="方正小标宋简体" w:eastAsia="方正小标宋简体" w:cs="方正小标宋简体"/>
          <w:sz w:val="44"/>
          <w:szCs w:val="44"/>
        </w:rPr>
      </w:pPr>
    </w:p>
    <w:p>
      <w:pPr>
        <w:spacing w:line="600" w:lineRule="exact"/>
        <w:ind w:firstLine="800" w:firstLineChars="250"/>
        <w:outlineLvl w:val="1"/>
        <w:rPr>
          <w:rStyle w:val="24"/>
          <w:rFonts w:ascii="黑体" w:hAnsi="黑体" w:eastAsia="黑体"/>
        </w:rPr>
      </w:pPr>
      <w:bookmarkStart w:id="90" w:name="_Toc15396612"/>
      <w:bookmarkStart w:id="91" w:name="_Toc79163624"/>
      <w:bookmarkStart w:id="92" w:name="_Toc15377221"/>
      <w:bookmarkStart w:id="93" w:name="_Toc17183"/>
      <w:r>
        <w:rPr>
          <w:rFonts w:hint="eastAsia" w:ascii="黑体" w:hAnsi="黑体" w:eastAsia="黑体"/>
          <w:color w:val="000000"/>
          <w:sz w:val="32"/>
          <w:szCs w:val="32"/>
        </w:rPr>
        <w:t>十</w:t>
      </w:r>
      <w:r>
        <w:rPr>
          <w:rStyle w:val="24"/>
          <w:rFonts w:hint="eastAsia" w:ascii="黑体" w:hAnsi="黑体" w:eastAsia="黑体"/>
        </w:rPr>
        <w:t>、</w:t>
      </w:r>
      <w:r>
        <w:rPr>
          <w:rStyle w:val="24"/>
          <w:rFonts w:hint="eastAsia" w:ascii="黑体" w:hAnsi="黑体" w:eastAsia="黑体"/>
          <w:b w:val="0"/>
        </w:rPr>
        <w:t>其他重要事项的情况说明</w:t>
      </w:r>
      <w:bookmarkEnd w:id="90"/>
      <w:bookmarkEnd w:id="91"/>
      <w:bookmarkEnd w:id="92"/>
      <w:bookmarkEnd w:id="93"/>
    </w:p>
    <w:p>
      <w:pPr>
        <w:spacing w:line="600" w:lineRule="exact"/>
        <w:ind w:firstLine="643" w:firstLineChars="200"/>
        <w:outlineLvl w:val="2"/>
        <w:rPr>
          <w:rFonts w:ascii="仿宋" w:hAnsi="仿宋" w:eastAsia="仿宋"/>
          <w:color w:val="000000"/>
          <w:sz w:val="32"/>
          <w:szCs w:val="32"/>
        </w:rPr>
      </w:pPr>
      <w:bookmarkStart w:id="94" w:name="_Toc15377222"/>
      <w:bookmarkStart w:id="95" w:name="_Toc79163625"/>
      <w:bookmarkStart w:id="96" w:name="_Toc18306"/>
      <w:r>
        <w:rPr>
          <w:rFonts w:hint="eastAsia" w:ascii="仿宋" w:hAnsi="仿宋" w:eastAsia="仿宋"/>
          <w:b/>
          <w:color w:val="000000"/>
          <w:sz w:val="32"/>
          <w:szCs w:val="32"/>
        </w:rPr>
        <w:t>（一）机关运行经费支出情况</w:t>
      </w:r>
      <w:bookmarkEnd w:id="94"/>
      <w:bookmarkEnd w:id="95"/>
      <w:bookmarkEnd w:id="96"/>
    </w:p>
    <w:p>
      <w:pPr>
        <w:spacing w:line="600" w:lineRule="exact"/>
        <w:ind w:firstLine="640" w:firstLineChars="200"/>
        <w:rPr>
          <w:rFonts w:hint="eastAsia" w:ascii="仿宋_GB2312" w:eastAsia="仿宋_GB2312"/>
          <w:color w:val="000000"/>
          <w:sz w:val="32"/>
          <w:szCs w:val="32"/>
          <w:lang w:eastAsia="zh-CN"/>
        </w:rPr>
      </w:pPr>
      <w:r>
        <w:rPr>
          <w:rFonts w:ascii="仿宋_GB2312" w:eastAsia="仿宋_GB2312"/>
          <w:color w:val="000000"/>
          <w:sz w:val="32"/>
          <w:szCs w:val="32"/>
        </w:rPr>
        <w:t>2020</w:t>
      </w:r>
      <w:r>
        <w:rPr>
          <w:rFonts w:hint="eastAsia" w:ascii="仿宋_GB2312" w:eastAsia="仿宋_GB2312"/>
          <w:color w:val="000000"/>
          <w:sz w:val="32"/>
          <w:szCs w:val="32"/>
        </w:rPr>
        <w:t>年，</w:t>
      </w:r>
      <w:r>
        <w:rPr>
          <w:rFonts w:hint="eastAsia" w:ascii="仿宋_GB2312" w:eastAsia="仿宋_GB2312"/>
          <w:color w:val="000000"/>
          <w:sz w:val="32"/>
          <w:szCs w:val="32"/>
          <w:lang w:eastAsia="zh-CN"/>
        </w:rPr>
        <w:t>汶川县卫生健康局</w:t>
      </w:r>
      <w:r>
        <w:rPr>
          <w:rFonts w:hint="eastAsia" w:ascii="仿宋_GB2312" w:eastAsia="仿宋_GB2312"/>
          <w:color w:val="000000"/>
          <w:sz w:val="32"/>
          <w:szCs w:val="32"/>
        </w:rPr>
        <w:t>机关运行经费支出</w:t>
      </w:r>
      <w:r>
        <w:rPr>
          <w:rFonts w:hint="eastAsia" w:ascii="仿宋_GB2312" w:eastAsia="仿宋_GB2312"/>
          <w:color w:val="000000"/>
          <w:sz w:val="32"/>
          <w:szCs w:val="32"/>
          <w:lang w:val="en-US" w:eastAsia="zh-CN"/>
        </w:rPr>
        <w:t>62.23</w:t>
      </w:r>
      <w:r>
        <w:rPr>
          <w:rFonts w:hint="eastAsia" w:ascii="仿宋_GB2312" w:eastAsia="仿宋_GB2312"/>
          <w:color w:val="000000"/>
          <w:sz w:val="32"/>
          <w:szCs w:val="32"/>
        </w:rPr>
        <w:t>万元，比</w:t>
      </w:r>
      <w:r>
        <w:rPr>
          <w:rFonts w:ascii="仿宋_GB2312" w:eastAsia="仿宋_GB2312"/>
          <w:color w:val="000000"/>
          <w:sz w:val="32"/>
          <w:szCs w:val="32"/>
        </w:rPr>
        <w:t>2019</w:t>
      </w:r>
      <w:r>
        <w:rPr>
          <w:rFonts w:hint="eastAsia" w:ascii="仿宋_GB2312" w:eastAsia="仿宋_GB2312"/>
          <w:color w:val="000000"/>
          <w:sz w:val="32"/>
          <w:szCs w:val="32"/>
        </w:rPr>
        <w:t>年减少</w:t>
      </w:r>
      <w:r>
        <w:rPr>
          <w:rFonts w:hint="eastAsia" w:ascii="仿宋_GB2312" w:eastAsia="仿宋_GB2312"/>
          <w:color w:val="000000"/>
          <w:sz w:val="32"/>
          <w:szCs w:val="32"/>
          <w:lang w:val="en-US" w:eastAsia="zh-CN"/>
        </w:rPr>
        <w:t>0.03</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0.05</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人员结构变动，工作经费支出减少。</w:t>
      </w:r>
    </w:p>
    <w:p>
      <w:pPr>
        <w:spacing w:line="600" w:lineRule="exact"/>
        <w:ind w:firstLine="643" w:firstLineChars="200"/>
        <w:rPr>
          <w:rFonts w:hint="default" w:ascii="仿宋" w:hAnsi="仿宋" w:eastAsia="仿宋"/>
          <w:b/>
          <w:color w:val="FF0000"/>
          <w:sz w:val="32"/>
          <w:szCs w:val="32"/>
          <w:lang w:val="en-US" w:eastAsia="zh-CN"/>
        </w:rPr>
      </w:pPr>
      <w:r>
        <w:rPr>
          <w:rFonts w:hint="eastAsia" w:ascii="仿宋" w:hAnsi="仿宋" w:eastAsia="仿宋"/>
          <w:b/>
          <w:color w:val="FF0000"/>
          <w:sz w:val="32"/>
          <w:szCs w:val="32"/>
        </w:rPr>
        <w:t>（注：数据来源于财决附</w:t>
      </w:r>
      <w:r>
        <w:rPr>
          <w:rFonts w:ascii="仿宋" w:hAnsi="仿宋" w:eastAsia="仿宋"/>
          <w:b/>
          <w:color w:val="FF0000"/>
          <w:sz w:val="32"/>
          <w:szCs w:val="32"/>
        </w:rPr>
        <w:t>03</w:t>
      </w:r>
      <w:r>
        <w:rPr>
          <w:rFonts w:hint="eastAsia" w:ascii="仿宋" w:hAnsi="仿宋" w:eastAsia="仿宋"/>
          <w:b/>
          <w:color w:val="FF0000"/>
          <w:sz w:val="32"/>
          <w:szCs w:val="32"/>
        </w:rPr>
        <w:t>表）</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97" w:name="_Toc79163626"/>
      <w:bookmarkStart w:id="98" w:name="_Toc15377223"/>
      <w:bookmarkStart w:id="99" w:name="_Toc4135"/>
      <w:r>
        <w:rPr>
          <w:rFonts w:hint="eastAsia" w:ascii="仿宋" w:hAnsi="仿宋" w:eastAsia="仿宋"/>
          <w:b/>
          <w:color w:val="000000"/>
          <w:sz w:val="32"/>
          <w:szCs w:val="32"/>
        </w:rPr>
        <w:t>（二）政府采购支出情况</w:t>
      </w:r>
      <w:bookmarkEnd w:id="97"/>
      <w:bookmarkEnd w:id="98"/>
      <w:bookmarkEnd w:id="99"/>
    </w:p>
    <w:p>
      <w:pPr>
        <w:spacing w:line="600" w:lineRule="exact"/>
        <w:ind w:firstLine="640" w:firstLineChars="200"/>
        <w:rPr>
          <w:rFonts w:ascii="仿宋_GB2312" w:eastAsia="仿宋_GB2312"/>
          <w:color w:val="auto"/>
          <w:sz w:val="32"/>
          <w:szCs w:val="32"/>
        </w:rPr>
      </w:pPr>
      <w:r>
        <w:rPr>
          <w:rFonts w:ascii="仿宋_GB2312" w:eastAsia="仿宋_GB2312"/>
          <w:color w:val="auto"/>
          <w:sz w:val="32"/>
          <w:szCs w:val="32"/>
        </w:rPr>
        <w:t>2020</w:t>
      </w:r>
      <w:r>
        <w:rPr>
          <w:rFonts w:hint="eastAsia" w:ascii="仿宋_GB2312" w:eastAsia="仿宋_GB2312"/>
          <w:color w:val="auto"/>
          <w:sz w:val="32"/>
          <w:szCs w:val="32"/>
        </w:rPr>
        <w:t>年，</w:t>
      </w:r>
      <w:r>
        <w:rPr>
          <w:rFonts w:hint="eastAsia" w:ascii="仿宋_GB2312" w:eastAsia="仿宋_GB2312"/>
          <w:color w:val="auto"/>
          <w:sz w:val="32"/>
          <w:szCs w:val="32"/>
          <w:lang w:eastAsia="zh-CN"/>
        </w:rPr>
        <w:t>汶川县卫生健康局</w:t>
      </w:r>
      <w:r>
        <w:rPr>
          <w:rFonts w:hint="eastAsia" w:ascii="仿宋_GB2312" w:eastAsia="仿宋_GB2312"/>
          <w:color w:val="auto"/>
          <w:sz w:val="32"/>
          <w:szCs w:val="32"/>
        </w:rPr>
        <w:t>政府采购支出总额</w:t>
      </w:r>
      <w:r>
        <w:rPr>
          <w:rFonts w:hint="eastAsia" w:ascii="仿宋_GB2312" w:eastAsia="仿宋_GB2312"/>
          <w:color w:val="auto"/>
          <w:sz w:val="32"/>
          <w:szCs w:val="32"/>
          <w:lang w:val="en-US" w:eastAsia="zh-CN"/>
        </w:rPr>
        <w:t>454.49</w:t>
      </w:r>
      <w:r>
        <w:rPr>
          <w:rFonts w:hint="eastAsia" w:ascii="仿宋_GB2312" w:eastAsia="仿宋_GB2312"/>
          <w:color w:val="auto"/>
          <w:sz w:val="32"/>
          <w:szCs w:val="32"/>
        </w:rPr>
        <w:t>万元，其中：政府采购货物支出</w:t>
      </w:r>
      <w:r>
        <w:rPr>
          <w:rFonts w:hint="eastAsia" w:ascii="仿宋_GB2312" w:eastAsia="仿宋_GB2312"/>
          <w:color w:val="auto"/>
          <w:sz w:val="32"/>
          <w:szCs w:val="32"/>
          <w:lang w:val="en-US" w:eastAsia="zh-CN"/>
        </w:rPr>
        <w:t>454.49</w:t>
      </w:r>
      <w:r>
        <w:rPr>
          <w:rFonts w:hint="eastAsia" w:ascii="仿宋_GB2312" w:eastAsia="仿宋_GB2312"/>
          <w:color w:val="auto"/>
          <w:sz w:val="32"/>
          <w:szCs w:val="32"/>
        </w:rPr>
        <w:t>万元、政府采购工程支出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万元、政府采购服务支出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w:t>
      </w:r>
      <w:r>
        <w:rPr>
          <w:rFonts w:hint="eastAsia" w:ascii="仿宋_GB2312" w:eastAsia="仿宋_GB2312"/>
          <w:color w:val="auto"/>
          <w:sz w:val="32"/>
          <w:szCs w:val="32"/>
          <w:lang w:eastAsia="zh-CN"/>
        </w:rPr>
        <w:t>。主要用于公卫体系和重大疫情防控救助体系建设采购、新冠物资采购等。</w:t>
      </w:r>
      <w:bookmarkStart w:id="164" w:name="_GoBack"/>
      <w:bookmarkEnd w:id="164"/>
      <w:r>
        <w:rPr>
          <w:rFonts w:hint="eastAsia" w:ascii="仿宋_GB2312" w:eastAsia="仿宋_GB2312"/>
          <w:color w:val="auto"/>
          <w:sz w:val="32"/>
          <w:szCs w:val="32"/>
        </w:rPr>
        <w:t>授予中小企业合同金额</w:t>
      </w:r>
      <w:r>
        <w:rPr>
          <w:rFonts w:hint="eastAsia" w:ascii="仿宋_GB2312" w:eastAsia="仿宋_GB2312"/>
          <w:color w:val="auto"/>
          <w:sz w:val="32"/>
          <w:szCs w:val="32"/>
          <w:lang w:val="en-US" w:eastAsia="zh-CN"/>
        </w:rPr>
        <w:t>454.49</w:t>
      </w:r>
      <w:r>
        <w:rPr>
          <w:rFonts w:hint="eastAsia" w:ascii="仿宋_GB2312" w:eastAsia="仿宋_GB2312"/>
          <w:color w:val="auto"/>
          <w:sz w:val="32"/>
          <w:szCs w:val="32"/>
        </w:rPr>
        <w:t>万元，占政府采购支出总额的</w:t>
      </w:r>
      <w:r>
        <w:rPr>
          <w:rFonts w:hint="eastAsia" w:ascii="仿宋_GB2312" w:eastAsia="仿宋_GB2312"/>
          <w:color w:val="auto"/>
          <w:sz w:val="32"/>
          <w:szCs w:val="32"/>
          <w:lang w:val="en-US" w:eastAsia="zh-CN"/>
        </w:rPr>
        <w:t>100</w:t>
      </w:r>
      <w:r>
        <w:rPr>
          <w:rFonts w:ascii="仿宋_GB2312" w:eastAsia="仿宋_GB2312"/>
          <w:color w:val="auto"/>
          <w:sz w:val="32"/>
          <w:szCs w:val="32"/>
        </w:rPr>
        <w:t>%</w:t>
      </w:r>
      <w:r>
        <w:rPr>
          <w:rFonts w:hint="eastAsia" w:ascii="仿宋_GB2312" w:eastAsia="仿宋_GB2312"/>
          <w:color w:val="auto"/>
          <w:sz w:val="32"/>
          <w:szCs w:val="32"/>
        </w:rPr>
        <w:t>，其中：授予小微企业合同金额</w:t>
      </w:r>
      <w:r>
        <w:rPr>
          <w:rFonts w:hint="eastAsia" w:ascii="仿宋_GB2312" w:eastAsia="仿宋_GB2312"/>
          <w:color w:val="auto"/>
          <w:sz w:val="32"/>
          <w:szCs w:val="32"/>
          <w:lang w:val="en-US" w:eastAsia="zh-CN"/>
        </w:rPr>
        <w:t>454.49</w:t>
      </w:r>
      <w:r>
        <w:rPr>
          <w:rFonts w:hint="eastAsia" w:ascii="仿宋_GB2312" w:eastAsia="仿宋_GB2312"/>
          <w:color w:val="auto"/>
          <w:sz w:val="32"/>
          <w:szCs w:val="32"/>
        </w:rPr>
        <w:t>万元，占政府采购支出总额的</w:t>
      </w:r>
      <w:r>
        <w:rPr>
          <w:rFonts w:hint="eastAsia" w:ascii="仿宋_GB2312" w:eastAsia="仿宋_GB2312"/>
          <w:color w:val="auto"/>
          <w:sz w:val="32"/>
          <w:szCs w:val="32"/>
          <w:lang w:val="en-US" w:eastAsia="zh-CN"/>
        </w:rPr>
        <w:t>100</w:t>
      </w:r>
      <w:r>
        <w:rPr>
          <w:rFonts w:ascii="仿宋_GB2312" w:eastAsia="仿宋_GB2312"/>
          <w:color w:val="auto"/>
          <w:sz w:val="32"/>
          <w:szCs w:val="32"/>
        </w:rPr>
        <w:t>%</w:t>
      </w:r>
      <w:r>
        <w:rPr>
          <w:rFonts w:hint="eastAsia" w:ascii="仿宋_GB2312" w:eastAsia="仿宋_GB2312"/>
          <w:color w:val="auto"/>
          <w:sz w:val="32"/>
          <w:szCs w:val="32"/>
        </w:rPr>
        <w:t>。</w:t>
      </w:r>
    </w:p>
    <w:p>
      <w:pPr>
        <w:spacing w:line="600" w:lineRule="exact"/>
        <w:ind w:firstLine="643" w:firstLineChars="200"/>
        <w:rPr>
          <w:rFonts w:ascii="仿宋" w:hAnsi="仿宋" w:eastAsia="仿宋"/>
          <w:b/>
          <w:color w:val="FF0000"/>
          <w:sz w:val="32"/>
          <w:szCs w:val="32"/>
        </w:rPr>
      </w:pPr>
      <w:r>
        <w:rPr>
          <w:rFonts w:hint="eastAsia" w:ascii="仿宋" w:hAnsi="仿宋" w:eastAsia="仿宋"/>
          <w:b/>
          <w:color w:val="FF0000"/>
          <w:sz w:val="32"/>
          <w:szCs w:val="32"/>
        </w:rPr>
        <w:t>（注：数据来源于财决附</w:t>
      </w:r>
      <w:r>
        <w:rPr>
          <w:rFonts w:ascii="仿宋" w:hAnsi="仿宋" w:eastAsia="仿宋"/>
          <w:b/>
          <w:color w:val="FF0000"/>
          <w:sz w:val="32"/>
          <w:szCs w:val="32"/>
        </w:rPr>
        <w:t>03</w:t>
      </w:r>
      <w:r>
        <w:rPr>
          <w:rFonts w:hint="eastAsia" w:ascii="仿宋" w:hAnsi="仿宋" w:eastAsia="仿宋"/>
          <w:b/>
          <w:color w:val="FF0000"/>
          <w:sz w:val="32"/>
          <w:szCs w:val="32"/>
        </w:rPr>
        <w:t>表）</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100" w:name="_Toc79163627"/>
      <w:bookmarkStart w:id="101" w:name="_Toc15377224"/>
      <w:bookmarkStart w:id="102" w:name="_Toc13820"/>
      <w:r>
        <w:rPr>
          <w:rFonts w:hint="eastAsia" w:ascii="仿宋" w:hAnsi="仿宋" w:eastAsia="仿宋"/>
          <w:b/>
          <w:color w:val="000000"/>
          <w:sz w:val="32"/>
          <w:szCs w:val="32"/>
        </w:rPr>
        <w:t>（三）国有资产占有使用情况</w:t>
      </w:r>
      <w:bookmarkEnd w:id="100"/>
      <w:bookmarkEnd w:id="101"/>
      <w:bookmarkEnd w:id="102"/>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eastAsia="zh-CN"/>
        </w:rPr>
        <w:t>汶川县卫生健康局</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辆，其中：主要领导干部用车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辆、机要通信用车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辆、应急保障用车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辆、其他用车</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辆</w:t>
      </w:r>
      <w:r>
        <w:rPr>
          <w:rFonts w:hint="eastAsia" w:ascii="仿宋_GB2312" w:eastAsia="仿宋_GB2312"/>
          <w:color w:val="000000"/>
          <w:sz w:val="32"/>
          <w:szCs w:val="32"/>
          <w:lang w:eastAsia="zh-CN"/>
        </w:rPr>
        <w:t>。</w:t>
      </w:r>
      <w:r>
        <w:rPr>
          <w:rFonts w:hint="eastAsia" w:ascii="仿宋_GB2312" w:eastAsia="仿宋_GB2312"/>
          <w:color w:val="000000"/>
          <w:sz w:val="32"/>
          <w:szCs w:val="32"/>
        </w:rPr>
        <w:t>其他用车主要是用于</w:t>
      </w:r>
      <w:r>
        <w:rPr>
          <w:rFonts w:hint="eastAsia" w:ascii="仿宋_GB2312" w:eastAsia="仿宋_GB2312"/>
          <w:color w:val="000000" w:themeColor="text1"/>
          <w:sz w:val="32"/>
          <w:szCs w:val="32"/>
          <w:lang w:eastAsia="zh-CN"/>
          <w14:textFill>
            <w14:solidFill>
              <w14:schemeClr w14:val="tx1"/>
            </w14:solidFill>
          </w14:textFill>
        </w:rPr>
        <w:t>单位一般公务运行车辆。</w:t>
      </w:r>
      <w:r>
        <w:rPr>
          <w:rFonts w:hint="eastAsia" w:ascii="仿宋_GB2312" w:eastAsia="仿宋_GB2312"/>
          <w:color w:val="000000"/>
          <w:sz w:val="32"/>
          <w:szCs w:val="32"/>
        </w:rPr>
        <w:t>单价</w:t>
      </w:r>
      <w:r>
        <w:rPr>
          <w:rFonts w:ascii="仿宋_GB2312" w:eastAsia="仿宋_GB2312"/>
          <w:color w:val="000000"/>
          <w:sz w:val="32"/>
          <w:szCs w:val="32"/>
        </w:rPr>
        <w:t>50</w:t>
      </w:r>
      <w:r>
        <w:rPr>
          <w:rFonts w:hint="eastAsia" w:ascii="仿宋_GB2312" w:eastAsia="仿宋_GB2312"/>
          <w:color w:val="000000"/>
          <w:sz w:val="32"/>
          <w:szCs w:val="32"/>
        </w:rPr>
        <w:t>万元以上通用设备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台（套），单价</w:t>
      </w:r>
      <w:r>
        <w:rPr>
          <w:rFonts w:ascii="仿宋_GB2312" w:eastAsia="仿宋_GB2312"/>
          <w:color w:val="000000"/>
          <w:sz w:val="32"/>
          <w:szCs w:val="32"/>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103" w:name="_Toc79163628"/>
      <w:bookmarkStart w:id="104" w:name="_Toc415"/>
      <w:r>
        <w:rPr>
          <w:rFonts w:hint="eastAsia" w:ascii="仿宋" w:hAnsi="仿宋" w:eastAsia="仿宋"/>
          <w:b/>
          <w:color w:val="000000"/>
          <w:sz w:val="32"/>
          <w:szCs w:val="32"/>
        </w:rPr>
        <w:t>（四）预算绩效管理情况。</w:t>
      </w:r>
      <w:bookmarkEnd w:id="103"/>
      <w:bookmarkEnd w:id="104"/>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w:t>
      </w:r>
      <w:r>
        <w:rPr>
          <w:rFonts w:hint="eastAsia" w:ascii="仿宋_GB2312" w:hAnsi="仿宋_GB2312" w:eastAsia="仿宋_GB2312" w:cs="仿宋_GB2312"/>
          <w:sz w:val="32"/>
          <w:szCs w:val="32"/>
          <w:lang w:eastAsia="zh-CN"/>
        </w:rPr>
        <w:t>计划生育</w:t>
      </w:r>
      <w:r>
        <w:rPr>
          <w:rFonts w:hint="eastAsia" w:ascii="仿宋_GB2312" w:hAnsi="仿宋_GB2312" w:eastAsia="仿宋_GB2312" w:cs="仿宋_GB2312"/>
          <w:sz w:val="32"/>
          <w:szCs w:val="32"/>
        </w:rPr>
        <w:t>项目（项目名称）开展了预算事前绩效评估，对</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个项目开展了绩效目标完成情况自评。</w:t>
      </w:r>
    </w:p>
    <w:p>
      <w:pPr>
        <w:spacing w:line="580" w:lineRule="exact"/>
        <w:ind w:firstLine="640" w:firstLineChars="200"/>
        <w:rPr>
          <w:rFonts w:hint="eastAsia" w:ascii="仿宋_GB2312" w:eastAsia="仿宋_GB2312"/>
          <w:color w:val="000000"/>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年部门整体支出开展绩效自评，从评价情况来看</w:t>
      </w:r>
      <w:r>
        <w:rPr>
          <w:rFonts w:hint="eastAsia"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年我单位本年财政拨款收入为1838.06万元，其中一般公共预算财政拨款1831.89万元</w:t>
      </w:r>
      <w:r>
        <w:rPr>
          <w:rFonts w:hint="eastAsia" w:ascii="仿宋_GB2312" w:eastAsia="仿宋_GB2312"/>
          <w:color w:val="000000"/>
          <w:sz w:val="32"/>
          <w:szCs w:val="32"/>
          <w:lang w:eastAsia="zh-CN"/>
        </w:rPr>
        <w:t>，政府性基金预算财政拨款收入</w:t>
      </w:r>
      <w:r>
        <w:rPr>
          <w:rFonts w:hint="eastAsia" w:ascii="仿宋_GB2312" w:eastAsia="仿宋_GB2312"/>
          <w:color w:val="000000"/>
          <w:sz w:val="32"/>
          <w:szCs w:val="32"/>
          <w:lang w:val="en-US" w:eastAsia="zh-CN"/>
        </w:rPr>
        <w:t>6.17万元</w:t>
      </w:r>
      <w:r>
        <w:rPr>
          <w:rFonts w:hint="eastAsia"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年我单位财政拨款支出为2272.53万元，其中：社会保障和就业（类）支出30.03万元，卫生健康支出2186.51万元，住房保障支出19.82万元</w:t>
      </w:r>
      <w:r>
        <w:rPr>
          <w:rFonts w:hint="eastAsia" w:ascii="仿宋_GB2312" w:eastAsia="仿宋_GB2312"/>
          <w:color w:val="000000"/>
          <w:sz w:val="32"/>
          <w:szCs w:val="32"/>
          <w:lang w:eastAsia="zh-CN"/>
        </w:rPr>
        <w:t>，</w:t>
      </w:r>
      <w:r>
        <w:rPr>
          <w:rFonts w:hint="eastAsia" w:ascii="仿宋_GB2312" w:eastAsia="仿宋_GB2312"/>
          <w:color w:val="000000"/>
          <w:sz w:val="32"/>
          <w:szCs w:val="32"/>
        </w:rPr>
        <w:t>农林水支出</w:t>
      </w:r>
      <w:r>
        <w:rPr>
          <w:rFonts w:hint="eastAsia" w:ascii="仿宋_GB2312" w:eastAsia="仿宋_GB2312"/>
          <w:color w:val="000000"/>
          <w:sz w:val="32"/>
          <w:szCs w:val="32"/>
          <w:lang w:val="en-US" w:eastAsia="zh-CN"/>
        </w:rPr>
        <w:t>30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，抗疫特别国债安排的支出</w:t>
      </w:r>
      <w:r>
        <w:rPr>
          <w:rFonts w:hint="eastAsia" w:ascii="仿宋_GB2312" w:eastAsia="仿宋_GB2312"/>
          <w:color w:val="000000"/>
          <w:sz w:val="32"/>
          <w:szCs w:val="32"/>
          <w:lang w:val="en-US" w:eastAsia="zh-CN"/>
        </w:rPr>
        <w:t>6.17万元，</w:t>
      </w:r>
      <w:r>
        <w:rPr>
          <w:rFonts w:hint="eastAsia" w:ascii="仿宋_GB2312" w:eastAsia="仿宋_GB2312"/>
          <w:color w:val="000000"/>
          <w:sz w:val="32"/>
          <w:szCs w:val="32"/>
          <w:lang w:eastAsia="zh-CN"/>
        </w:rPr>
        <w:t>年末结转和结余137.46万元</w:t>
      </w:r>
      <w:r>
        <w:rPr>
          <w:rFonts w:hint="eastAsia" w:ascii="仿宋_GB2312" w:eastAsia="仿宋_GB2312"/>
          <w:color w:val="000000"/>
          <w:sz w:val="32"/>
          <w:szCs w:val="32"/>
        </w:rPr>
        <w:t>。在预算资金执行过程中，大部分资金按月合理进行预算的执行，促进工作有序开展。我单位按照县财政局及单位年初计划要求，开展预算执行中期评估工作。对照预算执行进度，及时做好资金使用进度的调整，盘活资金，提高使用效率。本部门还自行组织了</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个项目支出绩效评价，从评价情况来看我单位情况整体良好，各科室工作积极主动，使资金发挥了其应有的经济及社会效益。</w:t>
      </w:r>
    </w:p>
    <w:p>
      <w:pPr>
        <w:spacing w:line="580" w:lineRule="exact"/>
        <w:ind w:firstLine="640" w:firstLineChars="200"/>
        <w:rPr>
          <w:rFonts w:ascii="仿宋_GB2312" w:hAnsi="仿宋_GB2312" w:eastAsia="仿宋_GB2312" w:cs="仿宋_GB2312"/>
          <w:sz w:val="32"/>
          <w:szCs w:val="32"/>
        </w:rPr>
      </w:pPr>
      <w:r>
        <w:rPr>
          <w:rFonts w:ascii="楷体_GB2312" w:hAnsi="楷体_GB2312" w:eastAsia="楷体_GB2312" w:cs="楷体_GB2312"/>
          <w:sz w:val="32"/>
          <w:szCs w:val="32"/>
        </w:rPr>
        <w:t>1.</w:t>
      </w:r>
      <w:r>
        <w:rPr>
          <w:rFonts w:hint="eastAsia" w:ascii="楷体_GB2312" w:hAnsi="楷体_GB2312" w:eastAsia="楷体_GB2312" w:cs="楷体_GB2312"/>
          <w:sz w:val="32"/>
          <w:szCs w:val="32"/>
        </w:rPr>
        <w:t>项目绩效目标完成情况。</w:t>
      </w:r>
      <w:r>
        <w:rPr>
          <w:rFonts w:ascii="楷体_GB2312" w:hAnsi="楷体_GB2312" w:eastAsia="楷体_GB2312" w:cs="楷体_GB2312"/>
          <w:sz w:val="32"/>
          <w:szCs w:val="32"/>
        </w:rPr>
        <w:br w:type="textWrapping"/>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本部门在</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年度部门决算中反映“</w:t>
      </w:r>
      <w:r>
        <w:rPr>
          <w:rFonts w:hint="eastAsia" w:ascii="仿宋_GB2312" w:hAnsi="仿宋_GB2312" w:eastAsia="仿宋_GB2312" w:cs="仿宋_GB2312"/>
          <w:sz w:val="32"/>
          <w:szCs w:val="32"/>
          <w:lang w:eastAsia="zh-CN"/>
        </w:rPr>
        <w:t>计划生育三项制度</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“健康扶贫疫情宣传”</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个项目绩效目标实际完成情况。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计划生育三项制度</w:t>
      </w:r>
      <w:r>
        <w:rPr>
          <w:rFonts w:hint="eastAsia" w:ascii="仿宋_GB2312" w:hAnsi="仿宋_GB2312" w:eastAsia="仿宋_GB2312" w:cs="仿宋_GB2312"/>
          <w:sz w:val="32"/>
          <w:szCs w:val="32"/>
        </w:rPr>
        <w:t>项目绩效目标完成情况综述。项目全年预算数</w:t>
      </w:r>
      <w:r>
        <w:rPr>
          <w:rFonts w:hint="eastAsia" w:ascii="仿宋_GB2312" w:hAnsi="宋体" w:cs="仿宋_GB2312"/>
          <w:kern w:val="2"/>
          <w:sz w:val="32"/>
          <w:szCs w:val="32"/>
          <w:lang w:val="en-US" w:eastAsia="zh-CN" w:bidi="ar"/>
        </w:rPr>
        <w:t>205.71</w:t>
      </w:r>
      <w:r>
        <w:rPr>
          <w:rFonts w:hint="eastAsia" w:ascii="仿宋_GB2312" w:hAnsi="仿宋_GB2312" w:eastAsia="仿宋_GB2312" w:cs="仿宋_GB2312"/>
          <w:sz w:val="32"/>
          <w:szCs w:val="32"/>
        </w:rPr>
        <w:t>万元，执行数为</w:t>
      </w:r>
      <w:r>
        <w:rPr>
          <w:rFonts w:hint="eastAsia" w:ascii="仿宋_GB2312" w:hAnsi="宋体" w:cs="仿宋_GB2312"/>
          <w:kern w:val="2"/>
          <w:sz w:val="32"/>
          <w:szCs w:val="32"/>
          <w:lang w:val="en-US" w:eastAsia="zh-CN" w:bidi="ar"/>
        </w:rPr>
        <w:t>205.71</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年享受计划生育“三项制度”总人数</w:t>
      </w:r>
      <w:r>
        <w:rPr>
          <w:rFonts w:hint="eastAsia" w:ascii="仿宋_GB2312" w:hAnsi="仿宋_GB2312" w:eastAsia="仿宋_GB2312" w:cs="仿宋_GB2312"/>
          <w:sz w:val="32"/>
          <w:szCs w:val="32"/>
          <w:lang w:val="en-US" w:eastAsia="zh-CN"/>
        </w:rPr>
        <w:t>2657</w:t>
      </w:r>
      <w:r>
        <w:rPr>
          <w:rFonts w:hint="eastAsia" w:ascii="仿宋_GB2312" w:hAnsi="仿宋_GB2312" w:eastAsia="仿宋_GB2312" w:cs="仿宋_GB2312"/>
          <w:sz w:val="32"/>
          <w:szCs w:val="32"/>
        </w:rPr>
        <w:t>人，享受总扶助金额</w:t>
      </w:r>
      <w:r>
        <w:rPr>
          <w:rFonts w:hint="eastAsia" w:ascii="仿宋_GB2312" w:hAnsi="仿宋_GB2312" w:eastAsia="仿宋_GB2312" w:cs="仿宋_GB2312"/>
          <w:sz w:val="32"/>
          <w:szCs w:val="32"/>
          <w:lang w:val="en-US" w:eastAsia="zh-CN"/>
        </w:rPr>
        <w:t>8019480</w:t>
      </w:r>
      <w:r>
        <w:rPr>
          <w:rFonts w:hint="eastAsia" w:ascii="仿宋_GB2312" w:hAnsi="仿宋_GB2312" w:eastAsia="仿宋_GB2312" w:cs="仿宋_GB2312"/>
          <w:sz w:val="32"/>
          <w:szCs w:val="32"/>
        </w:rPr>
        <w:t>元。其中：享受农村计划生育家庭奖励扶助总人数</w:t>
      </w:r>
      <w:r>
        <w:rPr>
          <w:rFonts w:hint="eastAsia" w:ascii="仿宋_GB2312" w:hAnsi="仿宋_GB2312" w:eastAsia="仿宋_GB2312" w:cs="仿宋_GB2312"/>
          <w:sz w:val="32"/>
          <w:szCs w:val="32"/>
          <w:lang w:val="en-US" w:eastAsia="zh-CN"/>
        </w:rPr>
        <w:t>381</w:t>
      </w:r>
      <w:r>
        <w:rPr>
          <w:rFonts w:hint="eastAsia" w:ascii="仿宋_GB2312" w:hAnsi="仿宋_GB2312" w:eastAsia="仿宋_GB2312" w:cs="仿宋_GB2312"/>
          <w:sz w:val="32"/>
          <w:szCs w:val="32"/>
        </w:rPr>
        <w:t>人，享受奖扶总资金</w:t>
      </w:r>
      <w:r>
        <w:rPr>
          <w:rFonts w:hint="eastAsia" w:ascii="仿宋_GB2312" w:hAnsi="仿宋_GB2312" w:eastAsia="仿宋_GB2312" w:cs="仿宋_GB2312"/>
          <w:sz w:val="32"/>
          <w:szCs w:val="32"/>
          <w:lang w:val="en-US" w:eastAsia="zh-CN"/>
        </w:rPr>
        <w:t>365760</w:t>
      </w:r>
      <w:r>
        <w:rPr>
          <w:rFonts w:hint="eastAsia" w:ascii="仿宋_GB2312" w:hAnsi="仿宋_GB2312" w:eastAsia="仿宋_GB2312" w:cs="仿宋_GB2312"/>
          <w:sz w:val="32"/>
          <w:szCs w:val="32"/>
        </w:rPr>
        <w:t>元；享受计划生育家庭特别扶助总人数</w:t>
      </w:r>
      <w:r>
        <w:rPr>
          <w:rFonts w:hint="eastAsia" w:ascii="仿宋_GB2312" w:hAnsi="仿宋_GB2312" w:eastAsia="仿宋_GB2312" w:cs="仿宋_GB2312"/>
          <w:sz w:val="32"/>
          <w:szCs w:val="32"/>
          <w:lang w:val="en-US" w:eastAsia="zh-CN"/>
        </w:rPr>
        <w:t>123</w:t>
      </w:r>
      <w:r>
        <w:rPr>
          <w:rFonts w:hint="eastAsia" w:ascii="仿宋_GB2312" w:hAnsi="仿宋_GB2312" w:eastAsia="仿宋_GB2312" w:cs="仿宋_GB2312"/>
          <w:sz w:val="32"/>
          <w:szCs w:val="32"/>
        </w:rPr>
        <w:t>人（其中：独生子女死亡</w:t>
      </w:r>
      <w:r>
        <w:rPr>
          <w:rFonts w:hint="eastAsia" w:ascii="仿宋_GB2312" w:hAnsi="仿宋_GB2312" w:eastAsia="仿宋_GB2312" w:cs="仿宋_GB2312"/>
          <w:sz w:val="32"/>
          <w:szCs w:val="32"/>
          <w:lang w:val="en-US" w:eastAsia="zh-CN"/>
        </w:rPr>
        <w:t>98</w:t>
      </w:r>
      <w:r>
        <w:rPr>
          <w:rFonts w:hint="eastAsia" w:ascii="仿宋_GB2312" w:hAnsi="仿宋_GB2312" w:eastAsia="仿宋_GB2312" w:cs="仿宋_GB2312"/>
          <w:sz w:val="32"/>
          <w:szCs w:val="32"/>
        </w:rPr>
        <w:t>人，独生子女伤残</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计划生育手术并发症4人），享受特扶总资金</w:t>
      </w:r>
      <w:r>
        <w:rPr>
          <w:rFonts w:hint="eastAsia" w:ascii="仿宋_GB2312" w:hAnsi="仿宋_GB2312" w:eastAsia="仿宋_GB2312" w:cs="仿宋_GB2312"/>
          <w:sz w:val="32"/>
          <w:szCs w:val="32"/>
          <w:lang w:val="en-US" w:eastAsia="zh-CN"/>
        </w:rPr>
        <w:t>1194720</w:t>
      </w:r>
      <w:r>
        <w:rPr>
          <w:rFonts w:hint="eastAsia" w:ascii="仿宋_GB2312" w:hAnsi="仿宋_GB2312" w:eastAsia="仿宋_GB2312" w:cs="仿宋_GB2312"/>
          <w:sz w:val="32"/>
          <w:szCs w:val="32"/>
        </w:rPr>
        <w:t>元；享受少生快富奖励对象</w:t>
      </w:r>
      <w:r>
        <w:rPr>
          <w:rFonts w:hint="eastAsia" w:ascii="仿宋_GB2312" w:hAnsi="仿宋_GB2312" w:eastAsia="仿宋_GB2312" w:cs="仿宋_GB2312"/>
          <w:sz w:val="32"/>
          <w:szCs w:val="32"/>
          <w:lang w:val="en-US" w:eastAsia="zh-CN"/>
        </w:rPr>
        <w:t>2153户</w:t>
      </w:r>
      <w:r>
        <w:rPr>
          <w:rFonts w:hint="eastAsia" w:ascii="仿宋_GB2312" w:hAnsi="仿宋_GB2312" w:eastAsia="仿宋_GB2312" w:cs="仿宋_GB2312"/>
          <w:sz w:val="32"/>
          <w:szCs w:val="32"/>
        </w:rPr>
        <w:t>，享受总资金</w:t>
      </w:r>
      <w:r>
        <w:rPr>
          <w:rFonts w:hint="eastAsia" w:ascii="仿宋_GB2312" w:hAnsi="仿宋_GB2312" w:eastAsia="仿宋_GB2312" w:cs="仿宋_GB2312"/>
          <w:sz w:val="32"/>
          <w:szCs w:val="32"/>
          <w:lang w:val="en-US" w:eastAsia="zh-CN"/>
        </w:rPr>
        <w:t>6459000</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val="en-US" w:eastAsia="zh-CN"/>
        </w:rPr>
        <w:t>2020年计划生育三项制度资格确认零误差，资金通过一卡通系统全部发放，资金发放率达100%。</w:t>
      </w:r>
    </w:p>
    <w:p>
      <w:pPr>
        <w:widowControl w:val="0"/>
        <w:spacing w:before="74"/>
        <w:ind w:left="116"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）疫情健康扶贫宣传专项项目绩效目标完成情况综述。项目全年预算数</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w:t>
      </w:r>
      <w:r>
        <w:rPr>
          <w:rFonts w:hint="eastAsia" w:ascii="仿宋_GB2312" w:hAnsi="仿宋_GB2312" w:eastAsia="仿宋_GB2312" w:cs="仿宋_GB2312"/>
          <w:kern w:val="2"/>
          <w:sz w:val="32"/>
          <w:szCs w:val="32"/>
          <w:lang w:val="zh-CN" w:eastAsia="zh-CN" w:bidi="zh-CN"/>
        </w:rPr>
        <w:t>让医务人员、乡村医生、第一书记了解政策，做好政策宣讲</w:t>
      </w:r>
      <w:r>
        <w:rPr>
          <w:rFonts w:hint="eastAsia" w:ascii="仿宋_GB2312" w:hAnsi="Arial" w:eastAsia="仿宋_GB2312" w:cs="Arial"/>
          <w:color w:val="auto"/>
          <w:kern w:val="2"/>
          <w:sz w:val="32"/>
          <w:szCs w:val="32"/>
          <w:lang w:val="zh-CN" w:eastAsia="zh-CN" w:bidi="zh-CN"/>
        </w:rPr>
        <w:t>，形成一支数量充足、质量较高、熟悉健康扶贫政策的专业队伍。</w:t>
      </w:r>
    </w:p>
    <w:tbl>
      <w:tblPr>
        <w:tblStyle w:val="19"/>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cs="宋体"/>
                <w:color w:val="000000"/>
                <w:sz w:val="36"/>
                <w:szCs w:val="36"/>
              </w:rPr>
            </w:pPr>
            <w:r>
              <w:rPr>
                <w:rFonts w:hint="eastAsia" w:ascii="宋体" w:hAnsi="宋体" w:cs="宋体"/>
                <w:b/>
                <w:bCs/>
                <w:color w:val="000000"/>
                <w:kern w:val="0"/>
                <w:sz w:val="36"/>
                <w:szCs w:val="36"/>
                <w:lang w:bidi="ar"/>
              </w:rPr>
              <w:t>项目绩效目标完成情况表</w:t>
            </w:r>
            <w:r>
              <w:rPr>
                <w:rFonts w:ascii="宋体" w:cs="宋体"/>
                <w:b/>
                <w:bCs/>
                <w:color w:val="000000"/>
                <w:kern w:val="0"/>
                <w:sz w:val="36"/>
                <w:szCs w:val="36"/>
                <w:lang w:bidi="ar"/>
              </w:rPr>
              <w:br w:type="textWrapping"/>
            </w:r>
            <w:r>
              <w:rPr>
                <w:rFonts w:ascii="宋体" w:hAnsi="宋体" w:cs="宋体"/>
                <w:color w:val="000000"/>
                <w:kern w:val="0"/>
                <w:sz w:val="36"/>
                <w:szCs w:val="36"/>
                <w:lang w:bidi="ar"/>
              </w:rPr>
              <w:t>(2020</w:t>
            </w:r>
            <w:r>
              <w:rPr>
                <w:rFonts w:hint="eastAsia" w:ascii="宋体" w:hAnsi="宋体" w:cs="宋体"/>
                <w:color w:val="000000"/>
                <w:kern w:val="0"/>
                <w:sz w:val="36"/>
                <w:szCs w:val="36"/>
                <w:lang w:bidi="ar"/>
              </w:rPr>
              <w:t>年度</w:t>
            </w:r>
            <w:r>
              <w:rPr>
                <w:rFonts w:ascii="宋体" w:hAnsi="宋体" w:cs="宋体"/>
                <w:color w:val="000000"/>
                <w:kern w:val="0"/>
                <w:sz w:val="36"/>
                <w:szCs w:val="36"/>
                <w:lang w:bidi="ar"/>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疫情健康扶贫宣传</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汶川县卫生健康局</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预算执行情况</w:t>
            </w:r>
            <w:r>
              <w:rPr>
                <w:rFonts w:ascii="宋体" w:hAnsi="宋体" w:cs="宋体"/>
                <w:color w:val="000000"/>
                <w:kern w:val="0"/>
                <w:sz w:val="24"/>
                <w:lang w:bidi="ar"/>
              </w:rPr>
              <w:t>(</w:t>
            </w:r>
            <w:r>
              <w:rPr>
                <w:rFonts w:hint="eastAsia" w:ascii="宋体" w:hAnsi="宋体" w:cs="宋体"/>
                <w:color w:val="000000"/>
                <w:kern w:val="0"/>
                <w:sz w:val="24"/>
                <w:lang w:bidi="ar"/>
              </w:rPr>
              <w:t>万元</w:t>
            </w:r>
            <w:r>
              <w:rPr>
                <w:rFonts w:ascii="宋体" w:hAnsi="宋体" w:cs="宋体"/>
                <w:color w:val="000000"/>
                <w:kern w:val="0"/>
                <w:sz w:val="24"/>
                <w:lang w:bidi="ar"/>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30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执行数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30</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30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30</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其它资金</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sz w:val="24"/>
                <w:lang w:val="en-US" w:eastAsia="zh-CN"/>
              </w:rPr>
            </w:pPr>
            <w:r>
              <w:rPr>
                <w:rFonts w:hint="eastAsia" w:ascii="宋体" w:cs="宋体"/>
                <w:color w:val="000000"/>
                <w:sz w:val="24"/>
                <w:lang w:val="en-US" w:eastAsia="zh-CN"/>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其它资金</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eastAsia="宋体" w:cs="宋体"/>
                <w:color w:val="000000"/>
                <w:sz w:val="24"/>
                <w:lang w:val="en-US" w:eastAsia="zh-CN"/>
              </w:rPr>
            </w:pPr>
            <w:r>
              <w:rPr>
                <w:rFonts w:hint="eastAsia" w:ascii="宋体" w:cs="宋体"/>
                <w:color w:val="000000"/>
                <w:sz w:val="24"/>
                <w:lang w:val="en-US" w:eastAsia="zh-CN"/>
              </w:rPr>
              <w:t>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高质量完成健康扶贫任务和如何做好疫情防控，巩固提升脱贫攻坚成果。</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完成疫情防控健康扶贫工作培训会，让医务人员、乡村医生、第一书记了解政策，做好政策宣讲，形成一支数量充足、质量较高、熟悉健康扶贫政策的专业队伍。</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疫情健康扶贫宣传培训</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&gt;=3次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3次</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疫情健康扶贫宣传资金使用率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&gt;=100%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100%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p>
            <w:pPr>
              <w:bidi w:val="0"/>
              <w:ind w:firstLine="250" w:firstLineChars="0"/>
              <w:jc w:val="left"/>
              <w:rPr>
                <w:rFonts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资金使用及时率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&gt;=90%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100%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lang w:bidi="ar"/>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疫情健康扶贫宣传资金使用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&gt;=30万元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30万元</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Times New Roman" w:eastAsia="宋体" w:cs="宋体"/>
                <w:color w:val="000000"/>
                <w:kern w:val="2"/>
                <w:sz w:val="24"/>
                <w:szCs w:val="24"/>
                <w:lang w:val="en-US" w:eastAsia="zh-CN" w:bidi="ar-SA"/>
              </w:rPr>
            </w:pPr>
            <w:r>
              <w:rPr>
                <w:rFonts w:hint="eastAsia" w:asci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疫情健康扶贫政策群众知晓率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&gt;=90%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90%</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Times New Roman" w:eastAsia="宋体" w:cs="宋体"/>
                <w:color w:val="000000"/>
                <w:kern w:val="2"/>
                <w:sz w:val="24"/>
                <w:szCs w:val="24"/>
                <w:lang w:val="en-US" w:eastAsia="zh-CN" w:bidi="ar-SA"/>
              </w:rPr>
            </w:pPr>
            <w:r>
              <w:rPr>
                <w:rFonts w:hint="eastAsia" w:ascii="宋体" w:cs="宋体"/>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免费发放宣传资料领取率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&gt;=90%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95%</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lang w:bidi="ar"/>
              </w:rPr>
            </w:pPr>
            <w:r>
              <w:rPr>
                <w:rFonts w:hint="eastAsia" w:ascii="宋体" w:hAnsi="宋体" w:cs="宋体"/>
                <w:color w:val="000000"/>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受益群众满意度（≥**%）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&gt;=90%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95%</w:t>
            </w:r>
          </w:p>
        </w:tc>
      </w:tr>
    </w:tbl>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r>
        <w:rPr>
          <w:rFonts w:ascii="楷体_GB2312" w:hAnsi="楷体_GB2312" w:eastAsia="楷体_GB2312" w:cs="楷体_GB2312"/>
          <w:sz w:val="32"/>
          <w:szCs w:val="32"/>
        </w:rPr>
        <w:t>2.</w:t>
      </w:r>
      <w:r>
        <w:rPr>
          <w:rFonts w:hint="eastAsia" w:ascii="楷体_GB2312" w:hAnsi="楷体_GB2312" w:eastAsia="楷体_GB2312" w:cs="楷体_GB2312"/>
          <w:sz w:val="32"/>
          <w:szCs w:val="32"/>
        </w:rPr>
        <w:t>部门绩效评价结果。</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本部门按要求对2019年部门整体支出绩效评价情况开展自评，《</w:t>
      </w:r>
      <w:r>
        <w:rPr>
          <w:rFonts w:hint="eastAsia" w:ascii="仿宋_GB2312" w:hAnsi="仿宋_GB2312" w:eastAsia="仿宋_GB2312" w:cs="仿宋_GB2312"/>
          <w:sz w:val="32"/>
          <w:szCs w:val="32"/>
          <w:lang w:eastAsia="zh-CN"/>
        </w:rPr>
        <w:t>汶川县卫生健康局</w:t>
      </w:r>
      <w:r>
        <w:rPr>
          <w:rFonts w:hint="eastAsia" w:ascii="仿宋_GB2312" w:hAnsi="仿宋_GB2312" w:eastAsia="仿宋_GB2312" w:cs="仿宋_GB2312"/>
          <w:sz w:val="32"/>
          <w:szCs w:val="32"/>
        </w:rPr>
        <w:t>部门2019年部门整体支出绩效评价报告》见附件（附件1）。</w:t>
      </w:r>
    </w:p>
    <w:p>
      <w:pPr>
        <w:spacing w:line="580" w:lineRule="exact"/>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仿宋_GB2312" w:eastAsia="仿宋_GB2312" w:cs="仿宋_GB2312"/>
          <w:sz w:val="32"/>
          <w:szCs w:val="32"/>
          <w:lang w:val="en-US" w:eastAsia="zh-CN"/>
        </w:rPr>
        <w:t>本部门自行组织对</w:t>
      </w:r>
      <w:r>
        <w:rPr>
          <w:rFonts w:hint="eastAsia" w:ascii="仿宋_GB2312" w:hAnsi="仿宋_GB2312" w:eastAsia="仿宋_GB2312" w:cs="仿宋_GB2312"/>
          <w:sz w:val="32"/>
          <w:szCs w:val="32"/>
          <w:lang w:val="zh-CN" w:eastAsia="zh-CN"/>
        </w:rPr>
        <w:t>全民健康体检经费项目</w:t>
      </w:r>
      <w:r>
        <w:rPr>
          <w:rFonts w:hint="eastAsia" w:ascii="仿宋_GB2312" w:hAnsi="仿宋_GB2312" w:eastAsia="仿宋_GB2312" w:cs="仿宋_GB2312"/>
          <w:sz w:val="32"/>
          <w:szCs w:val="32"/>
          <w:lang w:val="en-US" w:eastAsia="zh-CN"/>
        </w:rPr>
        <w:t>开展了绩效评价，《</w:t>
      </w:r>
      <w:r>
        <w:rPr>
          <w:rFonts w:hint="eastAsia" w:ascii="仿宋_GB2312" w:hAnsi="仿宋_GB2312" w:eastAsia="仿宋_GB2312" w:cs="仿宋_GB2312"/>
          <w:sz w:val="32"/>
          <w:szCs w:val="32"/>
          <w:lang w:eastAsia="zh-CN"/>
        </w:rPr>
        <w:t>疫情健康扶贫宣传</w:t>
      </w:r>
      <w:r>
        <w:rPr>
          <w:rFonts w:hint="eastAsia" w:ascii="仿宋_GB2312" w:hAnsi="仿宋_GB2312" w:eastAsia="仿宋_GB2312" w:cs="仿宋_GB2312"/>
          <w:sz w:val="32"/>
          <w:szCs w:val="32"/>
          <w:lang w:val="zh-CN" w:eastAsia="zh-CN"/>
        </w:rPr>
        <w:t>项目</w:t>
      </w:r>
      <w:r>
        <w:rPr>
          <w:rFonts w:hint="eastAsia" w:ascii="仿宋_GB2312" w:hAnsi="仿宋_GB2312" w:eastAsia="仿宋_GB2312" w:cs="仿宋_GB2312"/>
          <w:sz w:val="32"/>
          <w:szCs w:val="32"/>
          <w:lang w:val="en-US" w:eastAsia="zh-CN"/>
        </w:rPr>
        <w:t>2019年绩效评价报告》见附件（附件2）。</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3"/>
        </w:numPr>
        <w:spacing w:line="600" w:lineRule="exact"/>
        <w:ind w:firstLine="660" w:firstLineChars="150"/>
        <w:jc w:val="center"/>
        <w:outlineLvl w:val="0"/>
        <w:rPr>
          <w:rStyle w:val="23"/>
          <w:rFonts w:ascii="黑体" w:hAnsi="黑体" w:eastAsia="黑体"/>
          <w:b w:val="0"/>
        </w:rPr>
      </w:pPr>
      <w:bookmarkStart w:id="105" w:name="_Toc15377225"/>
      <w:bookmarkStart w:id="106" w:name="_Toc79163629"/>
      <w:bookmarkStart w:id="107" w:name="_Toc15396613"/>
      <w:bookmarkStart w:id="108" w:name="_Toc29181"/>
      <w:r>
        <w:rPr>
          <w:rFonts w:hint="eastAsia" w:ascii="黑体" w:hAnsi="黑体" w:eastAsia="黑体"/>
          <w:color w:val="000000"/>
          <w:sz w:val="44"/>
          <w:szCs w:val="44"/>
        </w:rPr>
        <w:t>名</w:t>
      </w:r>
      <w:r>
        <w:rPr>
          <w:rStyle w:val="23"/>
          <w:rFonts w:hint="eastAsia" w:ascii="黑体" w:hAnsi="黑体" w:eastAsia="黑体"/>
          <w:b w:val="0"/>
        </w:rPr>
        <w:t>词解释</w:t>
      </w:r>
      <w:bookmarkEnd w:id="105"/>
      <w:bookmarkEnd w:id="106"/>
      <w:bookmarkEnd w:id="107"/>
      <w:bookmarkEnd w:id="108"/>
    </w:p>
    <w:p>
      <w:pPr>
        <w:spacing w:line="600" w:lineRule="exact"/>
        <w:jc w:val="left"/>
        <w:rPr>
          <w:rFonts w:ascii="宋体"/>
          <w:b/>
          <w:color w:val="000000"/>
          <w:sz w:val="44"/>
          <w:szCs w:val="44"/>
        </w:rPr>
      </w:pPr>
    </w:p>
    <w:p>
      <w:pPr>
        <w:pStyle w:val="33"/>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33"/>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33"/>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33"/>
        <w:spacing w:line="560" w:lineRule="exact"/>
        <w:ind w:firstLine="640" w:firstLineChars="200"/>
        <w:rPr>
          <w:rFonts w:hint="eastAsia"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p>
    <w:p>
      <w:pPr>
        <w:pStyle w:val="33"/>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使用非财政拨款结余：指事业单位使用以前年度积累的非财政拨款结余弥补当年收支差额的金额。</w:t>
      </w:r>
      <w:r>
        <w:rPr>
          <w:rFonts w:ascii="仿宋_GB2312" w:eastAsia="仿宋_GB2312"/>
          <w:sz w:val="32"/>
          <w:szCs w:val="32"/>
        </w:rPr>
        <w:t xml:space="preserve"> </w:t>
      </w:r>
    </w:p>
    <w:p>
      <w:pPr>
        <w:pStyle w:val="33"/>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33"/>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结余分配：指事业单位按照会计制度规定缴纳的所得税、提取的专用结余以及转入非财政拨款结余的金额等。</w:t>
      </w:r>
    </w:p>
    <w:p>
      <w:pPr>
        <w:pStyle w:val="33"/>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9</w:t>
      </w:r>
      <w:r>
        <w:rPr>
          <w:rFonts w:ascii="仿宋_GB2312" w:eastAsia="仿宋_GB2312"/>
          <w:color w:val="000000"/>
          <w:sz w:val="32"/>
          <w:szCs w:val="32"/>
        </w:rPr>
        <w:t>.</w:t>
      </w:r>
      <w:r>
        <w:rPr>
          <w:rFonts w:hint="eastAsia" w:ascii="仿宋_GB2312" w:eastAsia="仿宋_GB2312"/>
          <w:color w:val="000000"/>
          <w:sz w:val="32"/>
          <w:szCs w:val="32"/>
        </w:rPr>
        <w:t>社会保障和就业208（类）05（款）05（项）：指机关事业单位基本养老保险缴费支出。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社会保障和就业208（类）05（款）06（项）：机关事业单位职业年金缴费支出。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10.</w:t>
      </w:r>
      <w:r>
        <w:rPr>
          <w:rFonts w:hint="eastAsia" w:ascii="仿宋_GB2312" w:eastAsia="仿宋_GB2312"/>
          <w:color w:val="000000"/>
          <w:sz w:val="32"/>
          <w:szCs w:val="32"/>
        </w:rPr>
        <w:t>卫生健康支出210（类）01（款）01（项）：指行政单位的基本支出。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卫生健康支出210（类）04（款）09（项）：指重大公共卫生专项支出。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卫生健康支出210（类）04（款）99（项）：指其他公共卫生支出支出。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卫生健康支出210（类）07（款）99（项）：指其他计划生育事务支出。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卫生健康支出210（类）11（款）01（项）：指行政单位医疗支出。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卫生健康支出210（类）11（款）0</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（项）：指公务员医疗补助支出。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卫生健康支出210（类）</w:t>
      </w:r>
      <w:r>
        <w:rPr>
          <w:rFonts w:hint="eastAsia" w:ascii="仿宋_GB2312" w:eastAsia="仿宋_GB2312"/>
          <w:color w:val="000000"/>
          <w:sz w:val="32"/>
          <w:szCs w:val="32"/>
          <w:lang w:val="en-US" w:eastAsia="zh-CN"/>
        </w:rPr>
        <w:t>99</w:t>
      </w:r>
      <w:r>
        <w:rPr>
          <w:rFonts w:hint="eastAsia" w:ascii="仿宋_GB2312" w:eastAsia="仿宋_GB2312"/>
          <w:color w:val="000000"/>
          <w:sz w:val="32"/>
          <w:szCs w:val="32"/>
        </w:rPr>
        <w:t>（款）0</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（项）：指其他卫生健康支出。</w:t>
      </w:r>
    </w:p>
    <w:p>
      <w:pPr>
        <w:numPr>
          <w:ilvl w:val="0"/>
          <w:numId w:val="4"/>
        </w:num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住房保障221（类）02（款）01（项）：指关于住房公积金支出。</w:t>
      </w:r>
    </w:p>
    <w:p>
      <w:pPr>
        <w:numPr>
          <w:ilvl w:val="0"/>
          <w:numId w:val="4"/>
        </w:num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农林水支出2</w:t>
      </w:r>
      <w:r>
        <w:rPr>
          <w:rFonts w:hint="eastAsia" w:ascii="仿宋_GB2312" w:eastAsia="仿宋_GB2312"/>
          <w:color w:val="000000"/>
          <w:sz w:val="32"/>
          <w:szCs w:val="32"/>
          <w:lang w:val="en-US" w:eastAsia="zh-CN"/>
        </w:rPr>
        <w:t>13</w:t>
      </w:r>
      <w:r>
        <w:rPr>
          <w:rFonts w:hint="eastAsia" w:ascii="仿宋_GB2312" w:eastAsia="仿宋_GB2312"/>
          <w:color w:val="000000"/>
          <w:sz w:val="32"/>
          <w:szCs w:val="32"/>
        </w:rPr>
        <w:t>（类）0</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（款）</w:t>
      </w:r>
      <w:r>
        <w:rPr>
          <w:rFonts w:hint="eastAsia" w:ascii="仿宋_GB2312" w:eastAsia="仿宋_GB2312"/>
          <w:color w:val="000000"/>
          <w:sz w:val="32"/>
          <w:szCs w:val="32"/>
          <w:lang w:val="en-US" w:eastAsia="zh-CN"/>
        </w:rPr>
        <w:t>99</w:t>
      </w:r>
      <w:r>
        <w:rPr>
          <w:rFonts w:hint="eastAsia" w:ascii="仿宋_GB2312" w:eastAsia="仿宋_GB2312"/>
          <w:color w:val="000000"/>
          <w:sz w:val="32"/>
          <w:szCs w:val="32"/>
        </w:rPr>
        <w:t>（项）：指其他扶贫支出</w:t>
      </w:r>
      <w:r>
        <w:rPr>
          <w:rFonts w:hint="eastAsia" w:ascii="仿宋_GB2312" w:eastAsia="仿宋_GB2312"/>
          <w:color w:val="000000"/>
          <w:sz w:val="32"/>
          <w:szCs w:val="32"/>
          <w:lang w:eastAsia="zh-CN"/>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13</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val="en-US" w:eastAsia="zh-CN"/>
        </w:rPr>
        <w:t>14</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15</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33"/>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16</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33"/>
        <w:spacing w:line="560" w:lineRule="exact"/>
        <w:ind w:firstLine="640" w:firstLineChars="200"/>
        <w:rPr>
          <w:rFonts w:ascii="仿宋_GB2312" w:eastAsia="仿宋_GB2312" w:cs="黑体"/>
          <w:sz w:val="32"/>
          <w:szCs w:val="32"/>
        </w:rPr>
      </w:pPr>
      <w:r>
        <w:rPr>
          <w:rFonts w:hint="eastAsia" w:ascii="仿宋_GB2312" w:eastAsia="仿宋_GB2312"/>
          <w:sz w:val="32"/>
          <w:szCs w:val="32"/>
          <w:lang w:val="en-US" w:eastAsia="zh-CN"/>
        </w:rPr>
        <w:t>17</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33"/>
        <w:spacing w:line="560" w:lineRule="exact"/>
        <w:ind w:firstLine="640" w:firstLineChars="200"/>
        <w:rPr>
          <w:rFonts w:ascii="仿宋_GB2312" w:eastAsia="仿宋_GB2312" w:cs="黑体"/>
          <w:sz w:val="32"/>
          <w:szCs w:val="32"/>
        </w:rPr>
      </w:pPr>
    </w:p>
    <w:p>
      <w:pPr>
        <w:spacing w:line="600" w:lineRule="exact"/>
        <w:jc w:val="center"/>
        <w:outlineLvl w:val="0"/>
        <w:rPr>
          <w:rStyle w:val="23"/>
          <w:rFonts w:ascii="黑体" w:hAnsi="黑体" w:eastAsia="黑体"/>
          <w:b w:val="0"/>
        </w:rPr>
      </w:pPr>
      <w:bookmarkStart w:id="109" w:name="_Toc15377226"/>
      <w:r>
        <w:rPr>
          <w:rFonts w:ascii="宋体"/>
          <w:b/>
          <w:color w:val="000000"/>
          <w:sz w:val="44"/>
          <w:szCs w:val="44"/>
        </w:rPr>
        <w:br w:type="page"/>
      </w:r>
      <w:bookmarkStart w:id="110" w:name="_Toc15396614"/>
      <w:bookmarkStart w:id="111" w:name="_Toc79163630"/>
      <w:bookmarkStart w:id="112" w:name="_Toc18175"/>
      <w:r>
        <w:rPr>
          <w:rFonts w:hint="eastAsia" w:ascii="黑体" w:hAnsi="黑体" w:eastAsia="黑体"/>
          <w:color w:val="000000"/>
          <w:sz w:val="44"/>
          <w:szCs w:val="44"/>
        </w:rPr>
        <w:t>第</w:t>
      </w:r>
      <w:r>
        <w:rPr>
          <w:rStyle w:val="23"/>
          <w:rFonts w:hint="eastAsia" w:ascii="黑体" w:hAnsi="黑体" w:eastAsia="黑体"/>
          <w:b w:val="0"/>
        </w:rPr>
        <w:t>四部分</w:t>
      </w:r>
      <w:r>
        <w:rPr>
          <w:rStyle w:val="23"/>
          <w:rFonts w:ascii="黑体" w:hAnsi="黑体" w:eastAsia="黑体"/>
          <w:b w:val="0"/>
        </w:rPr>
        <w:t xml:space="preserve"> </w:t>
      </w:r>
      <w:r>
        <w:rPr>
          <w:rStyle w:val="23"/>
          <w:rFonts w:hint="eastAsia" w:ascii="黑体" w:hAnsi="黑体" w:eastAsia="黑体"/>
          <w:b w:val="0"/>
        </w:rPr>
        <w:t>附件</w:t>
      </w:r>
      <w:bookmarkEnd w:id="110"/>
      <w:bookmarkEnd w:id="111"/>
      <w:bookmarkEnd w:id="112"/>
    </w:p>
    <w:p>
      <w:pPr>
        <w:spacing w:line="600" w:lineRule="exact"/>
        <w:jc w:val="left"/>
        <w:outlineLvl w:val="0"/>
        <w:rPr>
          <w:rFonts w:ascii="方正小标宋简体" w:hAnsi="方正小标宋简体" w:eastAsia="方正小标宋简体" w:cs="方正小标宋简体"/>
          <w:sz w:val="32"/>
          <w:szCs w:val="32"/>
        </w:rPr>
      </w:pPr>
      <w:bookmarkStart w:id="113" w:name="_Toc79163631"/>
      <w:bookmarkStart w:id="114" w:name="_Toc13785"/>
      <w:r>
        <w:rPr>
          <w:rFonts w:hint="eastAsia" w:ascii="黑体" w:hAnsi="黑体" w:eastAsia="黑体" w:cs="黑体"/>
          <w:sz w:val="32"/>
          <w:szCs w:val="32"/>
        </w:rPr>
        <w:t>附件</w:t>
      </w:r>
      <w:r>
        <w:rPr>
          <w:rFonts w:ascii="黑体" w:hAnsi="黑体" w:eastAsia="黑体" w:cs="黑体"/>
          <w:sz w:val="32"/>
          <w:szCs w:val="32"/>
        </w:rPr>
        <w:t>1</w:t>
      </w:r>
      <w:bookmarkEnd w:id="113"/>
      <w:bookmarkEnd w:id="114"/>
    </w:p>
    <w:p>
      <w:pPr>
        <w:spacing w:line="580" w:lineRule="exact"/>
        <w:jc w:val="center"/>
        <w:rPr>
          <w:rFonts w:ascii="方正小标宋简体" w:hAnsi="方正小标宋简体" w:eastAsia="方正小标宋简体" w:cs="方正小标宋简体"/>
          <w:sz w:val="44"/>
          <w:szCs w:val="44"/>
        </w:rPr>
      </w:pPr>
    </w:p>
    <w:p>
      <w:pPr>
        <w:spacing w:line="600" w:lineRule="exact"/>
        <w:jc w:val="center"/>
        <w:outlineLvl w:val="0"/>
        <w:rPr>
          <w:rFonts w:hint="eastAsia" w:ascii="方正小标宋简体" w:hAnsi="黑体" w:eastAsia="方正小标宋简体" w:cs="黑体"/>
          <w:sz w:val="44"/>
          <w:szCs w:val="44"/>
          <w:lang w:eastAsia="zh-CN"/>
        </w:rPr>
      </w:pPr>
      <w:bookmarkStart w:id="115" w:name="_Toc16152"/>
      <w:bookmarkStart w:id="116" w:name="_Toc79163632"/>
      <w:r>
        <w:rPr>
          <w:rFonts w:hint="eastAsia" w:ascii="方正小标宋简体" w:hAnsi="黑体" w:eastAsia="方正小标宋简体" w:cs="黑体"/>
          <w:sz w:val="44"/>
          <w:szCs w:val="44"/>
          <w:lang w:eastAsia="zh-CN"/>
        </w:rPr>
        <w:t>汶川县卫生健康局</w:t>
      </w:r>
      <w:bookmarkEnd w:id="115"/>
    </w:p>
    <w:p>
      <w:pPr>
        <w:spacing w:line="600" w:lineRule="exact"/>
        <w:jc w:val="center"/>
        <w:outlineLvl w:val="0"/>
        <w:rPr>
          <w:rFonts w:ascii="方正小标宋简体" w:hAnsi="黑体" w:eastAsia="方正小标宋简体" w:cs="黑体"/>
          <w:sz w:val="44"/>
          <w:szCs w:val="44"/>
        </w:rPr>
      </w:pPr>
      <w:bookmarkStart w:id="117" w:name="_Toc933"/>
      <w:r>
        <w:rPr>
          <w:rFonts w:ascii="方正小标宋简体" w:hAnsi="黑体" w:eastAsia="方正小标宋简体" w:cs="黑体"/>
          <w:sz w:val="44"/>
          <w:szCs w:val="44"/>
        </w:rPr>
        <w:t>2020</w:t>
      </w:r>
      <w:r>
        <w:rPr>
          <w:rFonts w:hint="eastAsia" w:ascii="方正小标宋简体" w:hAnsi="黑体" w:eastAsia="方正小标宋简体" w:cs="黑体"/>
          <w:sz w:val="44"/>
          <w:szCs w:val="44"/>
        </w:rPr>
        <w:t>年部门整体支出绩效评价报告</w:t>
      </w:r>
      <w:bookmarkEnd w:id="116"/>
      <w:bookmarkEnd w:id="117"/>
    </w:p>
    <w:p>
      <w:pPr>
        <w:widowControl/>
        <w:spacing w:line="580" w:lineRule="exact"/>
        <w:ind w:firstLine="640" w:firstLineChars="200"/>
        <w:contextualSpacing/>
        <w:jc w:val="center"/>
        <w:rPr>
          <w:rFonts w:ascii="仿宋_GB2312" w:hAnsi="宋体" w:eastAsia="仿宋_GB2312"/>
          <w:sz w:val="32"/>
          <w:szCs w:val="32"/>
          <w:shd w:val="clear" w:color="auto" w:fill="FFFFFF"/>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（一）机构组成</w:t>
      </w:r>
    </w:p>
    <w:p>
      <w:pPr>
        <w:widowControl/>
        <w:numPr>
          <w:ilvl w:val="0"/>
          <w:numId w:val="0"/>
        </w:numPr>
        <w:adjustRightInd w:val="0"/>
        <w:snapToGrid w:val="0"/>
        <w:spacing w:line="580" w:lineRule="exact"/>
        <w:ind w:firstLine="640" w:firstLineChars="200"/>
        <w:contextualSpacing/>
        <w:jc w:val="left"/>
        <w:rPr>
          <w:rFonts w:hint="eastAsia" w:ascii="仿宋_GB2312" w:hAnsi="宋体" w:eastAsia="仿宋_GB2312" w:cs="宋体"/>
          <w:color w:val="auto"/>
          <w:kern w:val="0"/>
          <w:sz w:val="32"/>
          <w:szCs w:val="32"/>
          <w:shd w:val="clear" w:color="auto" w:fill="FFFFFF"/>
          <w:lang w:val="zh-CN"/>
        </w:rPr>
      </w:pPr>
      <w:r>
        <w:rPr>
          <w:rFonts w:hint="eastAsia" w:ascii="仿宋_GB2312" w:hAnsi="宋体" w:eastAsia="仿宋_GB2312" w:cs="宋体"/>
          <w:color w:val="auto"/>
          <w:kern w:val="0"/>
          <w:sz w:val="32"/>
          <w:szCs w:val="32"/>
          <w:shd w:val="clear" w:color="auto" w:fill="FFFFFF"/>
          <w:lang w:val="zh-CN"/>
        </w:rPr>
        <w:t>汶川县卫健局属一级预算单位，下属二级单位</w:t>
      </w:r>
      <w:r>
        <w:rPr>
          <w:rFonts w:hint="eastAsia" w:ascii="仿宋_GB2312" w:hAnsi="宋体" w:eastAsia="仿宋_GB2312" w:cs="宋体"/>
          <w:color w:val="auto"/>
          <w:kern w:val="0"/>
          <w:sz w:val="32"/>
          <w:szCs w:val="32"/>
          <w:shd w:val="clear" w:color="auto" w:fill="FFFFFF"/>
          <w:lang w:val="en-US" w:eastAsia="zh-CN"/>
        </w:rPr>
        <w:t>13</w:t>
      </w:r>
      <w:r>
        <w:rPr>
          <w:rFonts w:hint="eastAsia" w:ascii="仿宋_GB2312" w:hAnsi="宋体" w:eastAsia="仿宋_GB2312" w:cs="宋体"/>
          <w:color w:val="auto"/>
          <w:kern w:val="0"/>
          <w:sz w:val="32"/>
          <w:szCs w:val="32"/>
          <w:shd w:val="clear" w:color="auto" w:fill="FFFFFF"/>
          <w:lang w:val="zh-CN"/>
        </w:rPr>
        <w:t>个。此分析报告只含卫健局机关。</w:t>
      </w:r>
    </w:p>
    <w:p>
      <w:pPr>
        <w:widowControl/>
        <w:numPr>
          <w:ilvl w:val="0"/>
          <w:numId w:val="5"/>
        </w:numPr>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机构职能</w:t>
      </w:r>
    </w:p>
    <w:p>
      <w:pPr>
        <w:widowControl/>
        <w:adjustRightInd w:val="0"/>
        <w:snapToGrid w:val="0"/>
        <w:spacing w:line="560" w:lineRule="exact"/>
        <w:ind w:firstLine="720"/>
        <w:jc w:val="left"/>
        <w:rPr>
          <w:rFonts w:hint="eastAsia" w:ascii="仿宋_GB2312" w:hAnsi="宋体" w:eastAsia="仿宋_GB2312" w:cs="宋体"/>
          <w:color w:val="auto"/>
          <w:kern w:val="0"/>
          <w:sz w:val="32"/>
          <w:lang w:val="zh-CN"/>
        </w:rPr>
      </w:pPr>
      <w:r>
        <w:rPr>
          <w:rFonts w:hint="eastAsia" w:ascii="仿宋_GB2312" w:hAnsi="宋体" w:eastAsia="仿宋_GB2312" w:cs="宋体"/>
          <w:color w:val="auto"/>
          <w:kern w:val="0"/>
          <w:sz w:val="32"/>
          <w:lang w:val="en-US" w:eastAsia="zh-CN"/>
        </w:rPr>
        <w:t>1.</w:t>
      </w:r>
      <w:r>
        <w:rPr>
          <w:rFonts w:hint="eastAsia" w:ascii="仿宋_GB2312" w:hAnsi="宋体" w:eastAsia="仿宋_GB2312" w:cs="宋体"/>
          <w:color w:val="auto"/>
          <w:kern w:val="0"/>
          <w:sz w:val="32"/>
          <w:lang w:val="zh-CN"/>
        </w:rPr>
        <w:t>拟订并组织实施推进卫生健康基本公共服务均等化、普惠化、便捷化和公共资源向基层延伸等政策措施。组织拟订全县卫生健康、中藏羌医发展的政策。制定全县卫生健康、中藏羌医技术规范、实施方案并组织实施。统筹规划全县卫生健康、中藏羌医服务资源配置。</w:t>
      </w:r>
    </w:p>
    <w:p>
      <w:pPr>
        <w:widowControl/>
        <w:adjustRightInd w:val="0"/>
        <w:snapToGrid w:val="0"/>
        <w:spacing w:line="560" w:lineRule="exact"/>
        <w:ind w:firstLine="720"/>
        <w:jc w:val="left"/>
        <w:rPr>
          <w:rFonts w:hint="eastAsia" w:ascii="仿宋_GB2312" w:hAnsi="宋体" w:eastAsia="仿宋_GB2312" w:cs="宋体"/>
          <w:color w:val="auto"/>
          <w:kern w:val="0"/>
          <w:sz w:val="32"/>
          <w:lang w:val="zh-CN"/>
        </w:rPr>
      </w:pPr>
      <w:r>
        <w:rPr>
          <w:rFonts w:hint="eastAsia" w:ascii="仿宋_GB2312" w:hAnsi="宋体" w:eastAsia="仿宋_GB2312" w:cs="宋体"/>
          <w:color w:val="auto"/>
          <w:kern w:val="0"/>
          <w:sz w:val="32"/>
          <w:lang w:val="en-US" w:eastAsia="zh-CN"/>
        </w:rPr>
        <w:t>2.</w:t>
      </w:r>
      <w:r>
        <w:rPr>
          <w:rFonts w:hint="eastAsia" w:ascii="仿宋_GB2312" w:hAnsi="宋体" w:eastAsia="仿宋_GB2312" w:cs="宋体"/>
          <w:color w:val="auto"/>
          <w:kern w:val="0"/>
          <w:sz w:val="32"/>
          <w:lang w:val="zh-CN"/>
        </w:rPr>
        <w:t>牵头推进全县深化医药卫生体制改革。研究提出深化改革重大政策、措施的建议。牵头负责全县分级诊疗、现代医院管理、全民医保、药品供应保障、综合监管5项基本医疗卫生制度建设。拟订并组织实施推动卫生健康公共服务提供主体多元化、提供方式多样化的政策措施。</w:t>
      </w:r>
    </w:p>
    <w:p>
      <w:pPr>
        <w:widowControl/>
        <w:adjustRightInd w:val="0"/>
        <w:snapToGrid w:val="0"/>
        <w:spacing w:line="560" w:lineRule="exact"/>
        <w:ind w:firstLine="720"/>
        <w:jc w:val="left"/>
        <w:rPr>
          <w:rFonts w:hint="eastAsia" w:ascii="仿宋_GB2312" w:hAnsi="宋体" w:eastAsia="仿宋_GB2312" w:cs="宋体"/>
          <w:color w:val="auto"/>
          <w:kern w:val="0"/>
          <w:sz w:val="32"/>
          <w:lang w:val="zh-CN"/>
        </w:rPr>
      </w:pPr>
      <w:r>
        <w:rPr>
          <w:rFonts w:hint="eastAsia" w:ascii="仿宋_GB2312" w:hAnsi="宋体" w:eastAsia="仿宋_GB2312" w:cs="宋体"/>
          <w:color w:val="auto"/>
          <w:kern w:val="0"/>
          <w:sz w:val="32"/>
          <w:lang w:val="en-US" w:eastAsia="zh-CN"/>
        </w:rPr>
        <w:t>3.</w:t>
      </w:r>
      <w:r>
        <w:rPr>
          <w:rFonts w:hint="eastAsia" w:ascii="仿宋_GB2312" w:hAnsi="宋体" w:eastAsia="仿宋_GB2312" w:cs="宋体"/>
          <w:color w:val="auto"/>
          <w:kern w:val="0"/>
          <w:sz w:val="32"/>
          <w:lang w:val="zh-CN"/>
        </w:rPr>
        <w:t>负责拟订落实全县疾病预防控制规划、免疫规划以及严重危害人民健康的艾滋病等重大传染病、地方病等公共卫生问题的干预措施。负责全县卫生应急工作，组织和指导全县突发公共卫生事件预防控制和各类突发公共事件的医疗救援，报告传染病疫情信息、突发公共卫生事件应急处置信息。</w:t>
      </w:r>
    </w:p>
    <w:p>
      <w:pPr>
        <w:widowControl/>
        <w:adjustRightInd w:val="0"/>
        <w:snapToGrid w:val="0"/>
        <w:spacing w:line="560" w:lineRule="exact"/>
        <w:ind w:firstLine="720"/>
        <w:jc w:val="left"/>
        <w:rPr>
          <w:rFonts w:hint="eastAsia" w:ascii="仿宋_GB2312" w:hAnsi="宋体" w:eastAsia="仿宋_GB2312" w:cs="宋体"/>
          <w:color w:val="auto"/>
          <w:kern w:val="0"/>
          <w:sz w:val="32"/>
          <w:lang w:val="zh-CN"/>
        </w:rPr>
      </w:pPr>
      <w:r>
        <w:rPr>
          <w:rFonts w:hint="eastAsia" w:ascii="仿宋_GB2312" w:hAnsi="宋体" w:eastAsia="仿宋_GB2312" w:cs="宋体"/>
          <w:color w:val="auto"/>
          <w:kern w:val="0"/>
          <w:sz w:val="32"/>
          <w:lang w:val="en-US" w:eastAsia="zh-CN"/>
        </w:rPr>
        <w:t>4.</w:t>
      </w:r>
      <w:r>
        <w:rPr>
          <w:rFonts w:hint="eastAsia" w:ascii="仿宋_GB2312" w:hAnsi="宋体" w:eastAsia="仿宋_GB2312" w:cs="宋体"/>
          <w:color w:val="auto"/>
          <w:kern w:val="0"/>
          <w:sz w:val="32"/>
          <w:lang w:val="zh-CN"/>
        </w:rPr>
        <w:t>贯彻落实国家和省、州应对人口老龄化政策措施。负</w:t>
      </w:r>
      <w:r>
        <w:rPr>
          <w:rFonts w:hint="eastAsia" w:ascii="仿宋_GB2312" w:hAnsi="宋体" w:eastAsia="仿宋_GB2312" w:cs="宋体"/>
          <w:color w:val="auto"/>
          <w:kern w:val="0"/>
          <w:sz w:val="32"/>
          <w:lang w:val="zh-CN"/>
        </w:rPr>
        <w:br w:type="textWrapping"/>
      </w:r>
      <w:r>
        <w:rPr>
          <w:rFonts w:hint="eastAsia" w:ascii="仿宋_GB2312" w:hAnsi="宋体" w:eastAsia="仿宋_GB2312" w:cs="宋体"/>
          <w:color w:val="auto"/>
          <w:kern w:val="0"/>
          <w:sz w:val="32"/>
          <w:lang w:val="zh-CN"/>
        </w:rPr>
        <w:t>责推进老年健康服务体系建设和医养结合工作。承担县老龄工作委员会日常工作。</w:t>
      </w:r>
    </w:p>
    <w:p>
      <w:pPr>
        <w:widowControl/>
        <w:adjustRightInd w:val="0"/>
        <w:snapToGrid w:val="0"/>
        <w:spacing w:line="560" w:lineRule="exact"/>
        <w:ind w:firstLine="720"/>
        <w:jc w:val="left"/>
        <w:rPr>
          <w:rFonts w:hint="eastAsia" w:ascii="仿宋_GB2312" w:hAnsi="宋体" w:eastAsia="仿宋_GB2312" w:cs="宋体"/>
          <w:color w:val="auto"/>
          <w:kern w:val="0"/>
          <w:sz w:val="32"/>
          <w:lang w:val="zh-CN"/>
        </w:rPr>
      </w:pPr>
      <w:r>
        <w:rPr>
          <w:rFonts w:hint="eastAsia" w:ascii="仿宋_GB2312" w:hAnsi="宋体" w:eastAsia="仿宋_GB2312" w:cs="宋体"/>
          <w:color w:val="auto"/>
          <w:kern w:val="0"/>
          <w:sz w:val="32"/>
          <w:lang w:val="en-US" w:eastAsia="zh-CN"/>
        </w:rPr>
        <w:t>5.</w:t>
      </w:r>
      <w:r>
        <w:rPr>
          <w:rFonts w:hint="eastAsia" w:ascii="仿宋_GB2312" w:hAnsi="宋体" w:eastAsia="仿宋_GB2312" w:cs="宋体"/>
          <w:color w:val="auto"/>
          <w:kern w:val="0"/>
          <w:sz w:val="32"/>
          <w:lang w:val="zh-CN"/>
        </w:rPr>
        <w:t>贯彻落实国家药物政策和国家基本药物制度。开展药</w:t>
      </w:r>
      <w:r>
        <w:rPr>
          <w:rFonts w:hint="eastAsia" w:ascii="仿宋_GB2312" w:hAnsi="宋体" w:eastAsia="仿宋_GB2312" w:cs="宋体"/>
          <w:color w:val="auto"/>
          <w:kern w:val="0"/>
          <w:sz w:val="32"/>
          <w:lang w:val="zh-CN"/>
        </w:rPr>
        <w:br w:type="textWrapping"/>
      </w:r>
      <w:r>
        <w:rPr>
          <w:rFonts w:hint="eastAsia" w:ascii="仿宋_GB2312" w:hAnsi="宋体" w:eastAsia="仿宋_GB2312" w:cs="宋体"/>
          <w:color w:val="auto"/>
          <w:kern w:val="0"/>
          <w:sz w:val="32"/>
          <w:lang w:val="zh-CN"/>
        </w:rPr>
        <w:t>械使用监测、临床综合评价和短缺药品预警，组织执行国家药典和国家基本药物目录，拟订基本药物使用的政策措施</w:t>
      </w:r>
      <w:r>
        <w:rPr>
          <w:rFonts w:hint="eastAsia" w:ascii="仿宋_GB2312" w:hAnsi="宋体" w:eastAsia="仿宋_GB2312" w:cs="宋体"/>
          <w:color w:val="auto"/>
          <w:kern w:val="0"/>
          <w:sz w:val="32"/>
          <w:lang w:val="zh-CN" w:eastAsia="zh-CN"/>
        </w:rPr>
        <w:t>。</w:t>
      </w:r>
      <w:r>
        <w:rPr>
          <w:rFonts w:hint="eastAsia" w:ascii="仿宋_GB2312" w:hAnsi="宋体" w:eastAsia="仿宋_GB2312" w:cs="宋体"/>
          <w:color w:val="auto"/>
          <w:kern w:val="0"/>
          <w:sz w:val="32"/>
          <w:lang w:val="zh-CN"/>
        </w:rPr>
        <w:t>按照国家和省、州相关要求会同有关部门制定、实施食品安全风险监测计划。依法开展食品安全企业标准备案。</w:t>
      </w:r>
    </w:p>
    <w:p>
      <w:pPr>
        <w:widowControl/>
        <w:adjustRightInd w:val="0"/>
        <w:snapToGrid w:val="0"/>
        <w:spacing w:line="560" w:lineRule="exact"/>
        <w:ind w:firstLine="720"/>
        <w:jc w:val="left"/>
        <w:rPr>
          <w:rFonts w:hint="eastAsia" w:ascii="仿宋_GB2312" w:hAnsi="宋体" w:eastAsia="仿宋_GB2312" w:cs="宋体"/>
          <w:color w:val="auto"/>
          <w:kern w:val="0"/>
          <w:sz w:val="32"/>
          <w:lang w:val="zh-CN"/>
        </w:rPr>
      </w:pPr>
      <w:r>
        <w:rPr>
          <w:rFonts w:hint="eastAsia" w:ascii="仿宋_GB2312" w:hAnsi="宋体" w:eastAsia="仿宋_GB2312" w:cs="宋体"/>
          <w:color w:val="auto"/>
          <w:kern w:val="0"/>
          <w:sz w:val="32"/>
          <w:lang w:val="en-US" w:eastAsia="zh-CN"/>
        </w:rPr>
        <w:t>6.</w:t>
      </w:r>
      <w:r>
        <w:rPr>
          <w:rFonts w:hint="eastAsia" w:ascii="仿宋_GB2312" w:hAnsi="宋体" w:eastAsia="仿宋_GB2312" w:cs="宋体"/>
          <w:color w:val="auto"/>
          <w:kern w:val="0"/>
          <w:sz w:val="32"/>
          <w:lang w:val="zh-CN"/>
        </w:rPr>
        <w:t>负责职责范围内的职业卫生、放射卫生、环境卫生、</w:t>
      </w:r>
      <w:r>
        <w:rPr>
          <w:rFonts w:hint="eastAsia" w:ascii="仿宋_GB2312" w:hAnsi="宋体" w:eastAsia="仿宋_GB2312" w:cs="宋体"/>
          <w:color w:val="auto"/>
          <w:kern w:val="0"/>
          <w:sz w:val="32"/>
          <w:lang w:val="zh-CN"/>
        </w:rPr>
        <w:br w:type="textWrapping"/>
      </w:r>
      <w:r>
        <w:rPr>
          <w:rFonts w:hint="eastAsia" w:ascii="仿宋_GB2312" w:hAnsi="宋体" w:eastAsia="仿宋_GB2312" w:cs="宋体"/>
          <w:color w:val="auto"/>
          <w:kern w:val="0"/>
          <w:sz w:val="32"/>
          <w:lang w:val="zh-CN"/>
        </w:rPr>
        <w:t>学校卫生、公共场所卫生、饮用水卫生等公共卫生的监督管理。负责传染病防治监督，健全卫生健康综合监管体系。</w:t>
      </w:r>
    </w:p>
    <w:p>
      <w:pPr>
        <w:widowControl/>
        <w:adjustRightInd w:val="0"/>
        <w:snapToGrid w:val="0"/>
        <w:spacing w:line="560" w:lineRule="exact"/>
        <w:ind w:firstLine="720"/>
        <w:jc w:val="left"/>
        <w:rPr>
          <w:rFonts w:hint="eastAsia" w:ascii="仿宋_GB2312" w:hAnsi="宋体" w:eastAsia="仿宋_GB2312" w:cs="宋体"/>
          <w:color w:val="auto"/>
          <w:kern w:val="0"/>
          <w:sz w:val="32"/>
          <w:lang w:val="zh-CN"/>
        </w:rPr>
      </w:pPr>
      <w:r>
        <w:rPr>
          <w:rFonts w:hint="eastAsia" w:ascii="仿宋_GB2312" w:hAnsi="宋体" w:eastAsia="仿宋_GB2312" w:cs="宋体"/>
          <w:color w:val="auto"/>
          <w:kern w:val="0"/>
          <w:sz w:val="32"/>
          <w:lang w:val="en-US" w:eastAsia="zh-CN"/>
        </w:rPr>
        <w:t>7.</w:t>
      </w:r>
      <w:r>
        <w:rPr>
          <w:rFonts w:hint="eastAsia" w:ascii="仿宋_GB2312" w:hAnsi="宋体" w:eastAsia="仿宋_GB2312" w:cs="宋体"/>
          <w:color w:val="auto"/>
          <w:kern w:val="0"/>
          <w:sz w:val="32"/>
          <w:lang w:val="zh-CN"/>
        </w:rPr>
        <w:t>拟订全县医疗机构、医疗服务行业管理办法并监督实</w:t>
      </w:r>
      <w:r>
        <w:rPr>
          <w:rFonts w:hint="eastAsia" w:ascii="仿宋_GB2312" w:hAnsi="宋体" w:eastAsia="仿宋_GB2312" w:cs="宋体"/>
          <w:color w:val="auto"/>
          <w:kern w:val="0"/>
          <w:sz w:val="32"/>
          <w:lang w:val="zh-CN"/>
        </w:rPr>
        <w:br w:type="textWrapping"/>
      </w:r>
      <w:r>
        <w:rPr>
          <w:rFonts w:hint="eastAsia" w:ascii="仿宋_GB2312" w:hAnsi="宋体" w:eastAsia="仿宋_GB2312" w:cs="宋体"/>
          <w:color w:val="auto"/>
          <w:kern w:val="0"/>
          <w:sz w:val="32"/>
          <w:lang w:val="zh-CN"/>
        </w:rPr>
        <w:t>施，建立医疗服务评价和监督管理体系。会同有关部门实施卫生健康专业技术人员资格标准。制定并组织实施医疗服务规范、标准和卫生健康专业技术人员执业规则、服务规范。负责医疗机构、人员和行为的日常监管。</w:t>
      </w:r>
    </w:p>
    <w:p>
      <w:pPr>
        <w:widowControl/>
        <w:adjustRightInd w:val="0"/>
        <w:snapToGrid w:val="0"/>
        <w:spacing w:line="560" w:lineRule="exact"/>
        <w:ind w:firstLine="720"/>
        <w:jc w:val="left"/>
        <w:rPr>
          <w:rFonts w:hint="eastAsia" w:ascii="仿宋_GB2312" w:hAnsi="宋体" w:eastAsia="仿宋_GB2312" w:cs="宋体"/>
          <w:color w:val="auto"/>
          <w:kern w:val="0"/>
          <w:sz w:val="32"/>
          <w:lang w:val="zh-CN"/>
        </w:rPr>
      </w:pPr>
      <w:r>
        <w:rPr>
          <w:rFonts w:hint="eastAsia" w:ascii="仿宋_GB2312" w:hAnsi="宋体" w:eastAsia="仿宋_GB2312" w:cs="宋体"/>
          <w:color w:val="auto"/>
          <w:kern w:val="0"/>
          <w:sz w:val="32"/>
          <w:lang w:val="en-US" w:eastAsia="zh-CN"/>
        </w:rPr>
        <w:t>8.</w:t>
      </w:r>
      <w:r>
        <w:rPr>
          <w:rFonts w:hint="eastAsia" w:ascii="仿宋_GB2312" w:hAnsi="宋体" w:eastAsia="仿宋_GB2312" w:cs="宋体"/>
          <w:color w:val="auto"/>
          <w:kern w:val="0"/>
          <w:sz w:val="32"/>
          <w:lang w:val="zh-CN"/>
        </w:rPr>
        <w:t>负责全县计划生育管理和服务工作。开展人口监测预警</w:t>
      </w:r>
      <w:r>
        <w:rPr>
          <w:rFonts w:hint="eastAsia" w:ascii="仿宋_GB2312" w:hAnsi="宋体" w:eastAsia="仿宋_GB2312" w:cs="宋体"/>
          <w:color w:val="auto"/>
          <w:kern w:val="0"/>
          <w:sz w:val="32"/>
          <w:lang w:val="zh-CN" w:eastAsia="zh-CN"/>
        </w:rPr>
        <w:t>，</w:t>
      </w:r>
      <w:r>
        <w:rPr>
          <w:rFonts w:hint="eastAsia" w:ascii="仿宋_GB2312" w:hAnsi="宋体" w:eastAsia="仿宋_GB2312" w:cs="宋体"/>
          <w:color w:val="auto"/>
          <w:kern w:val="0"/>
          <w:sz w:val="32"/>
          <w:lang w:val="zh-CN"/>
        </w:rPr>
        <w:t>研究提出人口与家庭发展相关政策建议。</w:t>
      </w:r>
    </w:p>
    <w:p>
      <w:pPr>
        <w:widowControl/>
        <w:adjustRightInd w:val="0"/>
        <w:snapToGrid w:val="0"/>
        <w:spacing w:line="560" w:lineRule="exact"/>
        <w:ind w:firstLine="720"/>
        <w:jc w:val="left"/>
        <w:rPr>
          <w:rFonts w:hint="eastAsia" w:ascii="仿宋_GB2312" w:hAnsi="宋体" w:eastAsia="仿宋_GB2312" w:cs="宋体"/>
          <w:color w:val="auto"/>
          <w:kern w:val="0"/>
          <w:sz w:val="32"/>
          <w:lang w:val="zh-CN"/>
        </w:rPr>
      </w:pPr>
      <w:r>
        <w:rPr>
          <w:rFonts w:hint="eastAsia" w:ascii="仿宋_GB2312" w:hAnsi="宋体" w:eastAsia="仿宋_GB2312" w:cs="宋体"/>
          <w:color w:val="auto"/>
          <w:kern w:val="0"/>
          <w:sz w:val="32"/>
          <w:lang w:val="en-US" w:eastAsia="zh-CN"/>
        </w:rPr>
        <w:t>9.</w:t>
      </w:r>
      <w:r>
        <w:rPr>
          <w:rFonts w:hint="eastAsia" w:ascii="仿宋_GB2312" w:hAnsi="宋体" w:eastAsia="仿宋_GB2312" w:cs="宋体"/>
          <w:color w:val="auto"/>
          <w:kern w:val="0"/>
          <w:sz w:val="32"/>
          <w:lang w:val="zh-CN"/>
        </w:rPr>
        <w:t>指导基层医疗卫生、妇幼健康服务体系和基层卫生队</w:t>
      </w:r>
      <w:r>
        <w:rPr>
          <w:rFonts w:hint="eastAsia" w:ascii="仿宋_GB2312" w:hAnsi="宋体" w:eastAsia="仿宋_GB2312" w:cs="宋体"/>
          <w:color w:val="auto"/>
          <w:kern w:val="0"/>
          <w:sz w:val="32"/>
          <w:lang w:val="zh-CN"/>
        </w:rPr>
        <w:br w:type="textWrapping"/>
      </w:r>
      <w:r>
        <w:rPr>
          <w:rFonts w:hint="eastAsia" w:ascii="仿宋_GB2312" w:hAnsi="宋体" w:eastAsia="仿宋_GB2312" w:cs="宋体"/>
          <w:color w:val="auto"/>
          <w:kern w:val="0"/>
          <w:sz w:val="32"/>
          <w:lang w:val="zh-CN"/>
        </w:rPr>
        <w:t>伍建设。推进卫生健康科技创新发展。</w:t>
      </w:r>
    </w:p>
    <w:p>
      <w:pPr>
        <w:widowControl/>
        <w:adjustRightInd w:val="0"/>
        <w:snapToGrid w:val="0"/>
        <w:spacing w:line="560" w:lineRule="exact"/>
        <w:ind w:firstLine="720"/>
        <w:jc w:val="left"/>
        <w:rPr>
          <w:rFonts w:hint="eastAsia" w:ascii="仿宋_GB2312" w:hAnsi="宋体" w:eastAsia="仿宋_GB2312" w:cs="宋体"/>
          <w:color w:val="auto"/>
          <w:kern w:val="0"/>
          <w:sz w:val="32"/>
          <w:lang w:val="zh-CN"/>
        </w:rPr>
      </w:pPr>
      <w:r>
        <w:rPr>
          <w:rFonts w:hint="eastAsia" w:ascii="仿宋_GB2312" w:hAnsi="宋体" w:eastAsia="仿宋_GB2312" w:cs="宋体"/>
          <w:color w:val="auto"/>
          <w:kern w:val="0"/>
          <w:sz w:val="32"/>
          <w:lang w:val="en-US" w:eastAsia="zh-CN"/>
        </w:rPr>
        <w:t>10.</w:t>
      </w:r>
      <w:r>
        <w:rPr>
          <w:rFonts w:hint="eastAsia" w:ascii="仿宋_GB2312" w:hAnsi="宋体" w:eastAsia="仿宋_GB2312" w:cs="宋体"/>
          <w:color w:val="auto"/>
          <w:kern w:val="0"/>
          <w:sz w:val="32"/>
          <w:lang w:val="zh-CN"/>
        </w:rPr>
        <w:t>贯彻落实干部医疗保健政策措施，负责县级保健对象</w:t>
      </w:r>
      <w:r>
        <w:rPr>
          <w:rFonts w:hint="eastAsia" w:ascii="仿宋_GB2312" w:hAnsi="宋体" w:eastAsia="仿宋_GB2312" w:cs="宋体"/>
          <w:color w:val="auto"/>
          <w:kern w:val="0"/>
          <w:sz w:val="32"/>
          <w:lang w:val="zh-CN"/>
        </w:rPr>
        <w:br w:type="textWrapping"/>
      </w:r>
      <w:r>
        <w:rPr>
          <w:rFonts w:hint="eastAsia" w:ascii="仿宋_GB2312" w:hAnsi="宋体" w:eastAsia="仿宋_GB2312" w:cs="宋体"/>
          <w:color w:val="auto"/>
          <w:kern w:val="0"/>
          <w:sz w:val="32"/>
          <w:lang w:val="zh-CN"/>
        </w:rPr>
        <w:t>的医疗保健工作负责县级部门有关干部医疗服务工作。负责重要会议与重大活动的医疗卫生保障工作。</w:t>
      </w:r>
    </w:p>
    <w:p>
      <w:pPr>
        <w:widowControl/>
        <w:adjustRightInd w:val="0"/>
        <w:snapToGrid w:val="0"/>
        <w:spacing w:line="560" w:lineRule="exact"/>
        <w:ind w:firstLine="720"/>
        <w:jc w:val="left"/>
        <w:rPr>
          <w:rFonts w:hint="eastAsia" w:ascii="仿宋_GB2312" w:hAnsi="宋体" w:eastAsia="仿宋_GB2312" w:cs="宋体"/>
          <w:color w:val="auto"/>
          <w:kern w:val="0"/>
          <w:sz w:val="32"/>
          <w:lang w:val="zh-CN"/>
        </w:rPr>
      </w:pPr>
      <w:r>
        <w:rPr>
          <w:rFonts w:hint="eastAsia" w:ascii="仿宋_GB2312" w:hAnsi="宋体" w:eastAsia="仿宋_GB2312" w:cs="宋体"/>
          <w:color w:val="auto"/>
          <w:kern w:val="0"/>
          <w:sz w:val="32"/>
          <w:lang w:val="en-US" w:eastAsia="zh-CN"/>
        </w:rPr>
        <w:t>11.</w:t>
      </w:r>
      <w:r>
        <w:rPr>
          <w:rFonts w:hint="eastAsia" w:ascii="仿宋_GB2312" w:hAnsi="宋体" w:eastAsia="仿宋_GB2312" w:cs="宋体"/>
          <w:color w:val="auto"/>
          <w:kern w:val="0"/>
          <w:sz w:val="32"/>
          <w:lang w:val="zh-CN"/>
        </w:rPr>
        <w:t>代管群团组织县计划生育协会</w:t>
      </w:r>
      <w:r>
        <w:rPr>
          <w:rFonts w:hint="eastAsia" w:ascii="仿宋_GB2312" w:hAnsi="宋体" w:eastAsia="仿宋_GB2312" w:cs="宋体"/>
          <w:color w:val="auto"/>
          <w:kern w:val="0"/>
          <w:sz w:val="32"/>
          <w:lang w:val="zh-CN" w:eastAsia="zh-CN"/>
        </w:rPr>
        <w:t>，</w:t>
      </w:r>
      <w:r>
        <w:rPr>
          <w:rFonts w:hint="eastAsia" w:ascii="仿宋_GB2312" w:hAnsi="宋体" w:eastAsia="仿宋_GB2312" w:cs="宋体"/>
          <w:color w:val="auto"/>
          <w:kern w:val="0"/>
          <w:sz w:val="32"/>
          <w:lang w:val="zh-CN"/>
        </w:rPr>
        <w:t>并指导业务工作</w:t>
      </w:r>
      <w:r>
        <w:rPr>
          <w:rFonts w:hint="eastAsia" w:ascii="仿宋_GB2312" w:hAnsi="宋体" w:eastAsia="仿宋_GB2312" w:cs="宋体"/>
          <w:color w:val="auto"/>
          <w:kern w:val="0"/>
          <w:sz w:val="32"/>
          <w:lang w:val="zh-CN"/>
        </w:rPr>
        <w:br w:type="textWrapping"/>
      </w:r>
      <w:r>
        <w:rPr>
          <w:rFonts w:hint="eastAsia" w:ascii="仿宋_GB2312" w:hAnsi="宋体" w:eastAsia="仿宋_GB2312" w:cs="宋体"/>
          <w:color w:val="auto"/>
          <w:kern w:val="0"/>
          <w:sz w:val="32"/>
          <w:lang w:val="en-US" w:eastAsia="zh-CN"/>
        </w:rPr>
        <w:t>12.</w:t>
      </w:r>
      <w:r>
        <w:rPr>
          <w:rFonts w:hint="eastAsia" w:ascii="仿宋_GB2312" w:hAnsi="宋体" w:eastAsia="仿宋_GB2312" w:cs="宋体"/>
          <w:color w:val="auto"/>
          <w:kern w:val="0"/>
          <w:sz w:val="32"/>
          <w:lang w:val="zh-CN"/>
        </w:rPr>
        <w:t>依法依规履行职业健康行业安全生产监管职责。负责职责范围内的生态环境保护和审批服务便民化等工作。负责全县职业病防治工作。负责本系统内公共机构节能工作。</w:t>
      </w:r>
    </w:p>
    <w:p>
      <w:pPr>
        <w:widowControl/>
        <w:adjustRightInd w:val="0"/>
        <w:snapToGrid w:val="0"/>
        <w:spacing w:line="560" w:lineRule="exact"/>
        <w:ind w:firstLine="720"/>
        <w:jc w:val="left"/>
        <w:rPr>
          <w:rFonts w:hint="eastAsia" w:ascii="仿宋_GB2312" w:hAnsi="宋体" w:eastAsia="仿宋_GB2312" w:cs="宋体"/>
          <w:color w:val="auto"/>
          <w:kern w:val="0"/>
          <w:sz w:val="32"/>
          <w:lang w:val="zh-CN" w:eastAsia="zh-CN"/>
        </w:rPr>
      </w:pPr>
      <w:r>
        <w:rPr>
          <w:rFonts w:hint="eastAsia" w:ascii="仿宋_GB2312" w:hAnsi="宋体" w:eastAsia="仿宋_GB2312" w:cs="宋体"/>
          <w:color w:val="auto"/>
          <w:kern w:val="0"/>
          <w:sz w:val="32"/>
          <w:lang w:val="en-US" w:eastAsia="zh-CN"/>
        </w:rPr>
        <w:t>13.</w:t>
      </w:r>
      <w:r>
        <w:rPr>
          <w:rFonts w:hint="eastAsia" w:ascii="仿宋_GB2312" w:hAnsi="宋体" w:eastAsia="仿宋_GB2312" w:cs="宋体"/>
          <w:color w:val="auto"/>
          <w:kern w:val="0"/>
          <w:sz w:val="32"/>
          <w:lang w:val="zh-CN"/>
        </w:rPr>
        <w:t>完成县委、县政府交办的其他任务。</w:t>
      </w:r>
    </w:p>
    <w:p>
      <w:pPr>
        <w:widowControl/>
        <w:adjustRightInd w:val="0"/>
        <w:snapToGrid w:val="0"/>
        <w:spacing w:line="560" w:lineRule="exact"/>
        <w:ind w:firstLine="720"/>
        <w:jc w:val="left"/>
        <w:rPr>
          <w:rFonts w:hint="eastAsia" w:ascii="仿宋_GB2312" w:hAnsi="宋体" w:eastAsia="仿宋_GB2312" w:cs="宋体"/>
          <w:color w:val="auto"/>
          <w:kern w:val="0"/>
          <w:sz w:val="32"/>
          <w:lang w:val="zh-CN"/>
        </w:rPr>
      </w:pPr>
      <w:r>
        <w:rPr>
          <w:rFonts w:hint="eastAsia" w:ascii="仿宋_GB2312" w:hAnsi="宋体" w:eastAsia="仿宋_GB2312" w:cs="宋体"/>
          <w:color w:val="auto"/>
          <w:kern w:val="0"/>
          <w:sz w:val="32"/>
          <w:lang w:val="zh-CN"/>
        </w:rPr>
        <w:t>（三）人员概况</w:t>
      </w:r>
    </w:p>
    <w:p>
      <w:pPr>
        <w:widowControl/>
        <w:adjustRightInd w:val="0"/>
        <w:snapToGrid w:val="0"/>
        <w:spacing w:line="560" w:lineRule="exact"/>
        <w:ind w:firstLine="720"/>
        <w:jc w:val="left"/>
        <w:rPr>
          <w:rFonts w:hint="eastAsia" w:ascii="仿宋_GB2312" w:hAnsi="宋体" w:eastAsia="仿宋_GB2312" w:cs="宋体"/>
          <w:color w:val="auto"/>
          <w:kern w:val="0"/>
          <w:sz w:val="32"/>
          <w:lang w:val="zh-CN"/>
        </w:rPr>
      </w:pPr>
      <w:r>
        <w:rPr>
          <w:rFonts w:hint="eastAsia" w:ascii="仿宋_GB2312" w:hAnsi="宋体" w:eastAsia="仿宋_GB2312" w:cs="宋体"/>
          <w:color w:val="auto"/>
          <w:kern w:val="0"/>
          <w:sz w:val="32"/>
          <w:lang w:val="zh-CN"/>
        </w:rPr>
        <w:t>汶川县卫生健康局年末实有人数</w:t>
      </w:r>
      <w:r>
        <w:rPr>
          <w:rFonts w:hint="eastAsia" w:ascii="仿宋_GB2312" w:hAnsi="宋体" w:eastAsia="仿宋_GB2312" w:cs="宋体"/>
          <w:color w:val="auto"/>
          <w:kern w:val="0"/>
          <w:sz w:val="32"/>
          <w:lang w:val="en-US" w:eastAsia="zh-CN"/>
        </w:rPr>
        <w:t>11</w:t>
      </w:r>
      <w:r>
        <w:rPr>
          <w:rFonts w:hint="eastAsia" w:ascii="仿宋_GB2312" w:hAnsi="宋体" w:eastAsia="仿宋_GB2312" w:cs="宋体"/>
          <w:color w:val="auto"/>
          <w:kern w:val="0"/>
          <w:sz w:val="32"/>
          <w:lang w:val="zh-CN"/>
        </w:rPr>
        <w:t>人，其中公务员</w:t>
      </w:r>
      <w:r>
        <w:rPr>
          <w:rFonts w:hint="eastAsia" w:ascii="仿宋_GB2312" w:hAnsi="宋体" w:eastAsia="仿宋_GB2312" w:cs="宋体"/>
          <w:color w:val="auto"/>
          <w:kern w:val="0"/>
          <w:sz w:val="32"/>
          <w:lang w:val="en-US" w:eastAsia="zh-CN"/>
        </w:rPr>
        <w:t>8</w:t>
      </w:r>
      <w:r>
        <w:rPr>
          <w:rFonts w:hint="eastAsia" w:ascii="仿宋_GB2312" w:hAnsi="宋体" w:eastAsia="仿宋_GB2312" w:cs="宋体"/>
          <w:color w:val="auto"/>
          <w:kern w:val="0"/>
          <w:sz w:val="32"/>
          <w:lang w:val="zh-CN"/>
        </w:rPr>
        <w:t>人，参公</w:t>
      </w:r>
      <w:r>
        <w:rPr>
          <w:rFonts w:hint="eastAsia" w:ascii="仿宋_GB2312" w:hAnsi="宋体" w:eastAsia="仿宋_GB2312" w:cs="宋体"/>
          <w:color w:val="auto"/>
          <w:kern w:val="0"/>
          <w:sz w:val="32"/>
          <w:lang w:val="en-US" w:eastAsia="zh-CN"/>
        </w:rPr>
        <w:t>3</w:t>
      </w:r>
      <w:r>
        <w:rPr>
          <w:rFonts w:hint="eastAsia" w:ascii="仿宋_GB2312" w:hAnsi="宋体" w:eastAsia="仿宋_GB2312" w:cs="宋体"/>
          <w:color w:val="auto"/>
          <w:kern w:val="0"/>
          <w:sz w:val="32"/>
          <w:lang w:val="zh-CN"/>
        </w:rPr>
        <w:t>人。</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（一）部门财政资金收入情况</w:t>
      </w:r>
    </w:p>
    <w:p>
      <w:pPr>
        <w:widowControl/>
        <w:adjustRightInd w:val="0"/>
        <w:snapToGrid w:val="0"/>
        <w:spacing w:line="560" w:lineRule="exact"/>
        <w:ind w:firstLine="720"/>
        <w:jc w:val="left"/>
        <w:rPr>
          <w:rFonts w:ascii="仿宋_GB2312" w:hAnsi="仿宋" w:eastAsia="仿宋_GB2312"/>
          <w:color w:val="auto"/>
          <w:sz w:val="32"/>
        </w:rPr>
      </w:pPr>
      <w:r>
        <w:rPr>
          <w:rFonts w:hint="eastAsia" w:ascii="仿宋_GB2312" w:hAnsi="宋体" w:eastAsia="仿宋_GB2312" w:cs="宋体"/>
          <w:color w:val="auto"/>
          <w:kern w:val="0"/>
          <w:sz w:val="32"/>
          <w:lang w:val="zh-CN"/>
        </w:rPr>
        <w:t>20</w:t>
      </w:r>
      <w:r>
        <w:rPr>
          <w:rFonts w:hint="eastAsia" w:ascii="仿宋_GB2312" w:hAnsi="宋体" w:eastAsia="仿宋_GB2312" w:cs="宋体"/>
          <w:color w:val="auto"/>
          <w:kern w:val="0"/>
          <w:sz w:val="32"/>
          <w:lang w:val="en-US" w:eastAsia="zh-CN"/>
        </w:rPr>
        <w:t>20</w:t>
      </w:r>
      <w:r>
        <w:rPr>
          <w:rFonts w:hint="eastAsia" w:ascii="仿宋_GB2312" w:hAnsi="宋体" w:eastAsia="仿宋_GB2312" w:cs="宋体"/>
          <w:color w:val="auto"/>
          <w:kern w:val="0"/>
          <w:sz w:val="32"/>
          <w:lang w:val="zh-CN"/>
        </w:rPr>
        <w:t>年</w:t>
      </w:r>
      <w:r>
        <w:rPr>
          <w:rFonts w:hint="eastAsia" w:ascii="仿宋_GB2312" w:hAnsi="仿宋" w:eastAsia="仿宋_GB2312"/>
          <w:color w:val="auto"/>
          <w:sz w:val="32"/>
        </w:rPr>
        <w:t>财政补助收入</w:t>
      </w:r>
      <w:r>
        <w:rPr>
          <w:rFonts w:hint="eastAsia" w:ascii="仿宋_GB2312" w:hAnsi="仿宋" w:eastAsia="仿宋_GB2312" w:cs="Arial"/>
          <w:color w:val="auto"/>
          <w:kern w:val="0"/>
          <w:sz w:val="32"/>
          <w:lang w:val="en-US" w:eastAsia="zh-CN"/>
        </w:rPr>
        <w:t>1831.89万</w:t>
      </w:r>
      <w:r>
        <w:rPr>
          <w:rFonts w:hint="eastAsia" w:ascii="仿宋_GB2312" w:hAnsi="仿宋" w:eastAsia="仿宋_GB2312"/>
          <w:color w:val="auto"/>
          <w:sz w:val="32"/>
        </w:rPr>
        <w:t>元。其中：财政补助收入</w:t>
      </w:r>
      <w:r>
        <w:rPr>
          <w:rFonts w:hint="eastAsia" w:ascii="仿宋_GB2312" w:hAnsi="仿宋" w:eastAsia="仿宋_GB2312" w:cs="Arial"/>
          <w:color w:val="auto"/>
          <w:kern w:val="0"/>
          <w:sz w:val="32"/>
          <w:lang w:val="en-US" w:eastAsia="zh-CN"/>
        </w:rPr>
        <w:t>1831.89万</w:t>
      </w:r>
      <w:r>
        <w:rPr>
          <w:rFonts w:hint="eastAsia" w:ascii="仿宋_GB2312" w:hAnsi="仿宋" w:eastAsia="仿宋_GB2312"/>
          <w:color w:val="auto"/>
          <w:sz w:val="32"/>
        </w:rPr>
        <w:t>元。</w:t>
      </w:r>
    </w:p>
    <w:p>
      <w:pPr>
        <w:widowControl/>
        <w:numPr>
          <w:ilvl w:val="0"/>
          <w:numId w:val="0"/>
        </w:numPr>
        <w:adjustRightInd w:val="0"/>
        <w:snapToGrid w:val="0"/>
        <w:spacing w:line="580" w:lineRule="exact"/>
        <w:ind w:leftChars="200"/>
        <w:contextualSpacing/>
        <w:jc w:val="left"/>
        <w:rPr>
          <w:rFonts w:hint="eastAsia" w:ascii="仿宋_GB2312" w:hAnsi="宋体" w:eastAsia="仿宋_GB2312" w:cs="宋体"/>
          <w:color w:val="auto"/>
          <w:kern w:val="0"/>
          <w:sz w:val="32"/>
          <w:szCs w:val="32"/>
          <w:shd w:val="clear" w:color="auto" w:fill="FFFFFF"/>
          <w:lang w:val="zh-CN"/>
        </w:rPr>
      </w:pPr>
      <w:r>
        <w:rPr>
          <w:rFonts w:hint="eastAsia" w:ascii="仿宋_GB2312" w:hAnsi="宋体" w:eastAsia="仿宋_GB2312" w:cs="宋体"/>
          <w:color w:val="auto"/>
          <w:kern w:val="0"/>
          <w:sz w:val="32"/>
          <w:szCs w:val="32"/>
          <w:shd w:val="clear" w:color="auto" w:fill="FFFFFF"/>
          <w:lang w:val="zh-CN"/>
        </w:rPr>
        <w:t>（二）部门财政资金支出情况</w:t>
      </w:r>
    </w:p>
    <w:p>
      <w:pPr>
        <w:widowControl/>
        <w:adjustRightInd w:val="0"/>
        <w:snapToGrid w:val="0"/>
        <w:spacing w:line="560" w:lineRule="exact"/>
        <w:ind w:firstLine="720"/>
        <w:jc w:val="left"/>
        <w:rPr>
          <w:rFonts w:ascii="仿宋_GB2312" w:hAnsi="仿宋" w:eastAsia="仿宋_GB2312"/>
          <w:color w:val="auto"/>
          <w:sz w:val="32"/>
        </w:rPr>
      </w:pPr>
      <w:r>
        <w:rPr>
          <w:rFonts w:hint="eastAsia" w:ascii="仿宋_GB2312" w:hAnsi="宋体" w:eastAsia="仿宋_GB2312" w:cs="宋体"/>
          <w:color w:val="auto"/>
          <w:kern w:val="0"/>
          <w:sz w:val="32"/>
          <w:lang w:val="zh-CN"/>
        </w:rPr>
        <w:t>20</w:t>
      </w:r>
      <w:r>
        <w:rPr>
          <w:rFonts w:hint="eastAsia" w:ascii="仿宋_GB2312" w:hAnsi="宋体" w:eastAsia="仿宋_GB2312" w:cs="宋体"/>
          <w:color w:val="auto"/>
          <w:kern w:val="0"/>
          <w:sz w:val="32"/>
          <w:lang w:val="en-US" w:eastAsia="zh-CN"/>
        </w:rPr>
        <w:t>20</w:t>
      </w:r>
      <w:r>
        <w:rPr>
          <w:rFonts w:hint="eastAsia" w:ascii="仿宋_GB2312" w:hAnsi="宋体" w:eastAsia="仿宋_GB2312" w:cs="宋体"/>
          <w:color w:val="auto"/>
          <w:kern w:val="0"/>
          <w:sz w:val="32"/>
          <w:lang w:val="zh-CN"/>
        </w:rPr>
        <w:t>年</w:t>
      </w:r>
      <w:r>
        <w:rPr>
          <w:rFonts w:hint="eastAsia" w:ascii="仿宋_GB2312" w:hAnsi="仿宋" w:eastAsia="仿宋_GB2312"/>
          <w:color w:val="auto"/>
          <w:sz w:val="32"/>
        </w:rPr>
        <w:t>财政补助</w:t>
      </w:r>
      <w:r>
        <w:rPr>
          <w:rFonts w:hint="eastAsia" w:ascii="仿宋_GB2312" w:hAnsi="仿宋" w:eastAsia="仿宋_GB2312"/>
          <w:color w:val="auto"/>
          <w:sz w:val="32"/>
          <w:lang w:eastAsia="zh-CN"/>
        </w:rPr>
        <w:t>支出</w:t>
      </w:r>
      <w:r>
        <w:rPr>
          <w:rFonts w:hint="eastAsia" w:ascii="仿宋_GB2312" w:hAnsi="仿宋" w:eastAsia="仿宋_GB2312" w:cs="Arial"/>
          <w:color w:val="auto"/>
          <w:kern w:val="0"/>
          <w:sz w:val="32"/>
          <w:lang w:val="en-US" w:eastAsia="zh-CN"/>
        </w:rPr>
        <w:t>2272.52万</w:t>
      </w:r>
      <w:r>
        <w:rPr>
          <w:rFonts w:hint="eastAsia" w:ascii="仿宋_GB2312" w:hAnsi="仿宋" w:eastAsia="仿宋_GB2312"/>
          <w:color w:val="auto"/>
          <w:sz w:val="32"/>
        </w:rPr>
        <w:t>元。其中：财政补助</w:t>
      </w:r>
      <w:r>
        <w:rPr>
          <w:rFonts w:hint="eastAsia" w:ascii="仿宋_GB2312" w:hAnsi="仿宋" w:eastAsia="仿宋_GB2312"/>
          <w:color w:val="auto"/>
          <w:sz w:val="32"/>
          <w:lang w:eastAsia="zh-CN"/>
        </w:rPr>
        <w:t>支出</w:t>
      </w:r>
      <w:r>
        <w:rPr>
          <w:rFonts w:hint="eastAsia" w:ascii="仿宋_GB2312" w:hAnsi="仿宋" w:eastAsia="仿宋_GB2312" w:cs="Arial"/>
          <w:color w:val="auto"/>
          <w:kern w:val="0"/>
          <w:sz w:val="32"/>
          <w:lang w:val="en-US" w:eastAsia="zh-CN"/>
        </w:rPr>
        <w:t>2272.52万</w:t>
      </w:r>
      <w:r>
        <w:rPr>
          <w:rFonts w:hint="eastAsia" w:ascii="仿宋_GB2312" w:hAnsi="仿宋" w:eastAsia="仿宋_GB2312"/>
          <w:color w:val="auto"/>
          <w:sz w:val="32"/>
        </w:rPr>
        <w:t>元。</w:t>
      </w:r>
    </w:p>
    <w:p>
      <w:pPr>
        <w:widowControl/>
        <w:numPr>
          <w:ilvl w:val="0"/>
          <w:numId w:val="6"/>
        </w:numPr>
        <w:adjustRightInd w:val="0"/>
        <w:snapToGrid w:val="0"/>
        <w:spacing w:line="580" w:lineRule="exact"/>
        <w:ind w:firstLine="640" w:firstLineChars="200"/>
        <w:contextualSpacing/>
        <w:jc w:val="left"/>
        <w:rPr>
          <w:rFonts w:hint="eastAsia"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部门整体预算绩效管理情况</w:t>
      </w:r>
    </w:p>
    <w:p>
      <w:pPr>
        <w:widowControl/>
        <w:numPr>
          <w:ilvl w:val="0"/>
          <w:numId w:val="0"/>
        </w:numPr>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（一）部门预算管理</w:t>
      </w:r>
    </w:p>
    <w:p>
      <w:pPr>
        <w:snapToGrid w:val="0"/>
        <w:spacing w:line="560" w:lineRule="exact"/>
        <w:ind w:firstLine="640" w:firstLineChars="200"/>
        <w:rPr>
          <w:rFonts w:hint="eastAsia" w:ascii="仿宋_GB2312" w:hAnsi="仿宋" w:eastAsia="仿宋_GB2312"/>
          <w:sz w:val="32"/>
          <w:lang w:eastAsia="zh-CN"/>
        </w:rPr>
      </w:pPr>
      <w:r>
        <w:rPr>
          <w:rFonts w:hint="eastAsia" w:ascii="仿宋_GB2312" w:hAnsi="仿宋" w:eastAsia="仿宋_GB2312"/>
          <w:sz w:val="32"/>
        </w:rPr>
        <w:t>严格按照年初预算安排,严格执行中央八项规定和省、州、县十项规定,厉行节约规范使用预算资金。按规定使用非税票据并直接缴入国库，无隐瞒收入和其他违反国家收费管理规定的行为。在支出管理中,认真执行国库集中支付、政府采购、公务卡报销、“三重一大”等相关财务管理制度。认真做好每月与银行的对账工作，加强动态监控，保障各项工作顺利开展。</w:t>
      </w:r>
    </w:p>
    <w:p>
      <w:pPr>
        <w:snapToGrid w:val="0"/>
        <w:spacing w:line="560" w:lineRule="exact"/>
        <w:ind w:firstLine="640" w:firstLineChars="200"/>
        <w:rPr>
          <w:rFonts w:hint="eastAsia" w:ascii="仿宋_GB2312" w:hAnsi="仿宋" w:eastAsia="仿宋_GB2312"/>
          <w:color w:val="auto"/>
          <w:sz w:val="32"/>
        </w:rPr>
      </w:pPr>
      <w:r>
        <w:rPr>
          <w:rFonts w:hint="eastAsia" w:ascii="仿宋_GB2312" w:hAnsi="仿宋" w:eastAsia="仿宋_GB2312"/>
          <w:color w:val="auto"/>
          <w:sz w:val="32"/>
        </w:rPr>
        <w:t>20</w:t>
      </w:r>
      <w:r>
        <w:rPr>
          <w:rFonts w:hint="eastAsia" w:ascii="仿宋_GB2312" w:hAnsi="仿宋" w:eastAsia="仿宋_GB2312"/>
          <w:color w:val="auto"/>
          <w:sz w:val="32"/>
          <w:lang w:val="en-US" w:eastAsia="zh-CN"/>
        </w:rPr>
        <w:t>20</w:t>
      </w:r>
      <w:r>
        <w:rPr>
          <w:rFonts w:hint="eastAsia" w:ascii="仿宋_GB2312" w:hAnsi="仿宋" w:eastAsia="仿宋_GB2312"/>
          <w:color w:val="auto"/>
          <w:sz w:val="32"/>
        </w:rPr>
        <w:t>年“三公”经费财政性资金支出情况：单位共有公务用车3辆，公务用车购置及运行维护费</w:t>
      </w:r>
      <w:r>
        <w:rPr>
          <w:rFonts w:hint="eastAsia" w:ascii="仿宋_GB2312" w:hAnsi="仿宋" w:eastAsia="仿宋_GB2312"/>
          <w:color w:val="auto"/>
          <w:sz w:val="32"/>
          <w:lang w:val="en-US" w:eastAsia="zh-CN"/>
        </w:rPr>
        <w:t>17.08万</w:t>
      </w:r>
      <w:r>
        <w:rPr>
          <w:rFonts w:hint="eastAsia" w:ascii="仿宋_GB2312" w:hAnsi="仿宋" w:eastAsia="仿宋_GB2312"/>
          <w:color w:val="auto"/>
          <w:sz w:val="32"/>
        </w:rPr>
        <w:t>元。</w:t>
      </w:r>
    </w:p>
    <w:p>
      <w:pPr>
        <w:snapToGrid w:val="0"/>
        <w:spacing w:line="560" w:lineRule="exact"/>
        <w:ind w:firstLine="640" w:firstLineChars="200"/>
        <w:rPr>
          <w:rFonts w:ascii="仿宋_GB2312" w:hAnsi="仿宋" w:eastAsia="仿宋_GB2312"/>
          <w:color w:val="auto"/>
          <w:sz w:val="32"/>
        </w:rPr>
      </w:pPr>
      <w:r>
        <w:rPr>
          <w:rFonts w:hint="eastAsia" w:ascii="仿宋_GB2312" w:hAnsi="仿宋" w:eastAsia="仿宋_GB2312"/>
          <w:color w:val="auto"/>
          <w:sz w:val="32"/>
        </w:rPr>
        <w:t>严格按照预算管理的相关规定和市级部门预算编制要求,科学合理编制次年项目预算,按时完成了2020年预算编制工作。</w:t>
      </w:r>
    </w:p>
    <w:p>
      <w:pPr>
        <w:widowControl/>
        <w:adjustRightInd w:val="0"/>
        <w:snapToGrid w:val="0"/>
        <w:spacing w:line="480" w:lineRule="exact"/>
        <w:ind w:firstLine="720"/>
        <w:jc w:val="left"/>
        <w:rPr>
          <w:rFonts w:ascii="仿宋" w:hAnsi="仿宋" w:eastAsia="仿宋" w:cs="仿宋"/>
          <w:color w:val="auto"/>
          <w:kern w:val="0"/>
          <w:sz w:val="32"/>
        </w:rPr>
      </w:pPr>
      <w:r>
        <w:rPr>
          <w:rFonts w:hint="eastAsia" w:ascii="仿宋" w:hAnsi="仿宋" w:eastAsia="仿宋" w:cs="仿宋"/>
          <w:color w:val="auto"/>
          <w:kern w:val="0"/>
          <w:sz w:val="32"/>
        </w:rPr>
        <w:t>本单位20</w:t>
      </w:r>
      <w:r>
        <w:rPr>
          <w:rFonts w:hint="eastAsia" w:ascii="仿宋" w:hAnsi="仿宋" w:eastAsia="仿宋" w:cs="仿宋"/>
          <w:color w:val="auto"/>
          <w:kern w:val="0"/>
          <w:sz w:val="32"/>
          <w:lang w:val="en-US" w:eastAsia="zh-CN"/>
        </w:rPr>
        <w:t>20</w:t>
      </w:r>
      <w:r>
        <w:rPr>
          <w:rFonts w:hint="eastAsia" w:ascii="仿宋" w:hAnsi="仿宋" w:eastAsia="仿宋" w:cs="仿宋"/>
          <w:color w:val="auto"/>
          <w:kern w:val="0"/>
          <w:sz w:val="32"/>
        </w:rPr>
        <w:t>年年初一般公共预算拨款收入</w:t>
      </w:r>
      <w:r>
        <w:rPr>
          <w:rFonts w:hint="eastAsia" w:ascii="仿宋_GB2312" w:hAnsi="仿宋" w:eastAsia="仿宋_GB2312" w:cs="Arial"/>
          <w:color w:val="auto"/>
          <w:kern w:val="0"/>
          <w:sz w:val="32"/>
          <w:lang w:val="en-US" w:eastAsia="zh-CN"/>
        </w:rPr>
        <w:t>338.08万</w:t>
      </w:r>
      <w:r>
        <w:rPr>
          <w:rFonts w:hint="eastAsia" w:ascii="仿宋" w:hAnsi="仿宋" w:eastAsia="仿宋" w:cs="仿宋"/>
          <w:color w:val="auto"/>
          <w:kern w:val="0"/>
          <w:sz w:val="32"/>
        </w:rPr>
        <w:t>元，20</w:t>
      </w:r>
      <w:r>
        <w:rPr>
          <w:rFonts w:hint="eastAsia" w:ascii="仿宋" w:hAnsi="仿宋" w:eastAsia="仿宋" w:cs="仿宋"/>
          <w:color w:val="auto"/>
          <w:kern w:val="0"/>
          <w:sz w:val="32"/>
          <w:lang w:val="en-US" w:eastAsia="zh-CN"/>
        </w:rPr>
        <w:t>19</w:t>
      </w:r>
      <w:r>
        <w:rPr>
          <w:rFonts w:hint="eastAsia" w:ascii="仿宋" w:hAnsi="仿宋" w:eastAsia="仿宋" w:cs="仿宋"/>
          <w:color w:val="auto"/>
          <w:kern w:val="0"/>
          <w:sz w:val="32"/>
        </w:rPr>
        <w:t>年部门预算收入总数</w:t>
      </w:r>
      <w:r>
        <w:rPr>
          <w:rFonts w:ascii="仿宋" w:hAnsi="仿宋" w:eastAsia="仿宋" w:cs="仿宋"/>
          <w:color w:val="auto"/>
          <w:kern w:val="0"/>
          <w:sz w:val="32"/>
        </w:rPr>
        <w:t>429</w:t>
      </w:r>
      <w:r>
        <w:rPr>
          <w:rFonts w:hint="eastAsia" w:ascii="仿宋" w:hAnsi="仿宋" w:eastAsia="仿宋" w:cs="仿宋"/>
          <w:color w:val="auto"/>
          <w:kern w:val="0"/>
          <w:sz w:val="32"/>
          <w:lang w:val="en-US" w:eastAsia="zh-CN"/>
        </w:rPr>
        <w:t>.</w:t>
      </w:r>
      <w:r>
        <w:rPr>
          <w:rFonts w:ascii="仿宋" w:hAnsi="仿宋" w:eastAsia="仿宋" w:cs="仿宋"/>
          <w:color w:val="auto"/>
          <w:kern w:val="0"/>
          <w:sz w:val="32"/>
        </w:rPr>
        <w:t>68</w:t>
      </w:r>
      <w:r>
        <w:rPr>
          <w:rFonts w:hint="eastAsia" w:ascii="仿宋" w:hAnsi="仿宋" w:eastAsia="仿宋" w:cs="仿宋"/>
          <w:color w:val="auto"/>
          <w:kern w:val="0"/>
          <w:sz w:val="32"/>
          <w:lang w:eastAsia="zh-CN"/>
        </w:rPr>
        <w:t>万</w:t>
      </w:r>
      <w:r>
        <w:rPr>
          <w:rFonts w:hint="eastAsia" w:ascii="仿宋" w:hAnsi="仿宋" w:eastAsia="仿宋" w:cs="仿宋"/>
          <w:color w:val="auto"/>
          <w:kern w:val="0"/>
          <w:sz w:val="32"/>
        </w:rPr>
        <w:t>元，比201</w:t>
      </w:r>
      <w:r>
        <w:rPr>
          <w:rFonts w:hint="eastAsia" w:ascii="仿宋" w:hAnsi="仿宋" w:eastAsia="仿宋" w:cs="仿宋"/>
          <w:color w:val="auto"/>
          <w:kern w:val="0"/>
          <w:sz w:val="32"/>
          <w:lang w:val="en-US" w:eastAsia="zh-CN"/>
        </w:rPr>
        <w:t>9</w:t>
      </w:r>
      <w:r>
        <w:rPr>
          <w:rFonts w:hint="eastAsia" w:ascii="仿宋" w:hAnsi="仿宋" w:eastAsia="仿宋" w:cs="仿宋"/>
          <w:color w:val="auto"/>
          <w:kern w:val="0"/>
          <w:sz w:val="32"/>
        </w:rPr>
        <w:t>年收支预算总数减少</w:t>
      </w:r>
      <w:r>
        <w:rPr>
          <w:rFonts w:hint="eastAsia" w:ascii="仿宋" w:hAnsi="仿宋" w:eastAsia="仿宋" w:cs="仿宋"/>
          <w:color w:val="auto"/>
          <w:kern w:val="0"/>
          <w:sz w:val="32"/>
          <w:lang w:val="en-US" w:eastAsia="zh-CN"/>
        </w:rPr>
        <w:t>91.万</w:t>
      </w:r>
      <w:r>
        <w:rPr>
          <w:rFonts w:hint="eastAsia" w:ascii="仿宋" w:hAnsi="仿宋" w:eastAsia="仿宋" w:cs="仿宋"/>
          <w:color w:val="auto"/>
          <w:kern w:val="0"/>
          <w:sz w:val="32"/>
        </w:rPr>
        <w:t>元，主要原因:20</w:t>
      </w:r>
      <w:r>
        <w:rPr>
          <w:rFonts w:hint="eastAsia" w:ascii="仿宋" w:hAnsi="仿宋" w:eastAsia="仿宋" w:cs="仿宋"/>
          <w:color w:val="auto"/>
          <w:kern w:val="0"/>
          <w:sz w:val="32"/>
          <w:lang w:val="en-US" w:eastAsia="zh-CN"/>
        </w:rPr>
        <w:t>20</w:t>
      </w:r>
      <w:r>
        <w:rPr>
          <w:rFonts w:hint="eastAsia" w:ascii="仿宋" w:hAnsi="仿宋" w:eastAsia="仿宋" w:cs="仿宋"/>
          <w:color w:val="auto"/>
          <w:kern w:val="0"/>
          <w:sz w:val="32"/>
        </w:rPr>
        <w:t>年人员减少。</w:t>
      </w:r>
    </w:p>
    <w:p>
      <w:pPr>
        <w:widowControl/>
        <w:adjustRightInd w:val="0"/>
        <w:snapToGrid w:val="0"/>
        <w:spacing w:line="580" w:lineRule="exact"/>
        <w:ind w:firstLine="640" w:firstLineChars="200"/>
        <w:contextualSpacing/>
        <w:jc w:val="left"/>
        <w:rPr>
          <w:rFonts w:ascii="仿宋_GB2312" w:hAnsi="宋体" w:eastAsia="仿宋_GB2312" w:cs="宋体"/>
          <w:color w:val="auto"/>
          <w:kern w:val="0"/>
          <w:sz w:val="32"/>
          <w:szCs w:val="32"/>
          <w:shd w:val="clear" w:color="auto" w:fill="FFFFFF"/>
          <w:lang w:val="zh-CN"/>
        </w:rPr>
      </w:pPr>
      <w:r>
        <w:rPr>
          <w:rFonts w:hint="eastAsia" w:ascii="仿宋_GB2312" w:hAnsi="宋体" w:eastAsia="仿宋_GB2312" w:cs="宋体"/>
          <w:color w:val="auto"/>
          <w:kern w:val="0"/>
          <w:sz w:val="32"/>
          <w:szCs w:val="32"/>
          <w:shd w:val="clear" w:color="auto" w:fill="FFFFFF"/>
          <w:lang w:val="zh-CN"/>
        </w:rPr>
        <w:t>（二）结果应用情况</w:t>
      </w:r>
    </w:p>
    <w:p>
      <w:pPr>
        <w:widowControl/>
        <w:adjustRightInd w:val="0"/>
        <w:snapToGrid w:val="0"/>
        <w:spacing w:line="560" w:lineRule="exact"/>
        <w:ind w:firstLine="720"/>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lang w:val="zh-CN"/>
        </w:rPr>
        <w:t>从整体上看2020年单位资金运行维护决策正确，资金管理规范，项目管理到位，政策执行有力，有效发挥了财政资金的使用效率。在人员经费支出、商品服务支出严格执行政府的各项制度；在项目经费的使用上，在保证各项任务顺利完成的同时，严格落实厉行节约的原则；“三公”经费的使用严格控制在预算申报的范围内。</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widowControl/>
        <w:adjustRightInd w:val="0"/>
        <w:snapToGrid w:val="0"/>
        <w:spacing w:line="560" w:lineRule="exact"/>
        <w:ind w:firstLine="720"/>
        <w:jc w:val="left"/>
        <w:rPr>
          <w:rFonts w:ascii="楷体" w:hAnsi="楷体" w:eastAsia="楷体" w:cs="宋体"/>
          <w:color w:val="000000"/>
          <w:kern w:val="0"/>
          <w:sz w:val="32"/>
          <w:lang w:val="zh-CN"/>
        </w:rPr>
      </w:pPr>
      <w:r>
        <w:rPr>
          <w:rFonts w:hint="eastAsia" w:ascii="楷体" w:hAnsi="楷体" w:eastAsia="楷体" w:cs="宋体"/>
          <w:color w:val="000000"/>
          <w:kern w:val="0"/>
          <w:sz w:val="32"/>
          <w:lang w:val="zh-CN"/>
        </w:rPr>
        <w:t>（一）评价结论</w:t>
      </w:r>
    </w:p>
    <w:p>
      <w:pPr>
        <w:widowControl/>
        <w:adjustRightInd w:val="0"/>
        <w:snapToGrid w:val="0"/>
        <w:spacing w:line="560" w:lineRule="exact"/>
        <w:ind w:firstLine="720"/>
        <w:jc w:val="left"/>
        <w:rPr>
          <w:rFonts w:ascii="仿宋_GB2312" w:hAnsi="宋体" w:eastAsia="仿宋_GB2312" w:cs="宋体"/>
          <w:color w:val="000000"/>
          <w:kern w:val="0"/>
          <w:sz w:val="32"/>
          <w:lang w:val="zh-CN"/>
        </w:rPr>
      </w:pPr>
      <w:r>
        <w:rPr>
          <w:rFonts w:hint="eastAsia" w:ascii="仿宋_GB2312" w:hAnsi="宋体" w:eastAsia="仿宋_GB2312" w:cs="宋体"/>
          <w:color w:val="000000"/>
          <w:kern w:val="0"/>
          <w:sz w:val="32"/>
          <w:lang w:val="zh-CN"/>
        </w:rPr>
        <w:t>严格按照年初预算批复认真组织实施,严格执行财经纪律管理相关规定，做到各项收支安排使用符合事业发展计划和财政政策的要求，确保了单位正常运行和重大项目的实施，较好地完成了</w:t>
      </w:r>
      <w:r>
        <w:rPr>
          <w:rFonts w:hint="eastAsia" w:ascii="仿宋_GB2312" w:hAnsi="宋体" w:eastAsia="仿宋_GB2312" w:cs="宋体"/>
          <w:color w:val="000000"/>
          <w:kern w:val="0"/>
          <w:sz w:val="32"/>
          <w:lang w:val="en-US" w:eastAsia="zh-CN"/>
        </w:rPr>
        <w:t>2020</w:t>
      </w:r>
      <w:r>
        <w:rPr>
          <w:rFonts w:hint="eastAsia" w:ascii="仿宋_GB2312" w:hAnsi="宋体" w:eastAsia="仿宋_GB2312" w:cs="宋体"/>
          <w:color w:val="000000"/>
          <w:kern w:val="0"/>
          <w:sz w:val="32"/>
          <w:lang w:val="zh-CN"/>
        </w:rPr>
        <w:t>年部门预算编制和决算汇总工作。</w:t>
      </w:r>
    </w:p>
    <w:p>
      <w:pPr>
        <w:widowControl/>
        <w:adjustRightInd w:val="0"/>
        <w:snapToGrid w:val="0"/>
        <w:spacing w:line="560" w:lineRule="exact"/>
        <w:ind w:firstLine="720"/>
        <w:jc w:val="left"/>
        <w:rPr>
          <w:rFonts w:ascii="楷体" w:hAnsi="楷体" w:eastAsia="楷体" w:cs="宋体"/>
          <w:color w:val="000000"/>
          <w:kern w:val="0"/>
          <w:sz w:val="32"/>
          <w:lang w:val="zh-CN"/>
        </w:rPr>
      </w:pPr>
      <w:r>
        <w:rPr>
          <w:rFonts w:hint="eastAsia" w:ascii="楷体" w:hAnsi="楷体" w:eastAsia="楷体" w:cs="宋体"/>
          <w:color w:val="000000"/>
          <w:kern w:val="0"/>
          <w:sz w:val="32"/>
          <w:lang w:val="zh-CN"/>
        </w:rPr>
        <w:t>（二）存在问题</w:t>
      </w:r>
    </w:p>
    <w:p>
      <w:pPr>
        <w:widowControl/>
        <w:adjustRightInd w:val="0"/>
        <w:snapToGrid w:val="0"/>
        <w:spacing w:line="560" w:lineRule="exact"/>
        <w:ind w:firstLine="720"/>
        <w:jc w:val="left"/>
        <w:rPr>
          <w:rFonts w:ascii="仿宋_GB2312" w:hAnsi="宋体" w:eastAsia="仿宋_GB2312" w:cs="宋体"/>
          <w:color w:val="000000"/>
          <w:kern w:val="0"/>
          <w:sz w:val="32"/>
          <w:lang w:val="zh-CN"/>
        </w:rPr>
      </w:pPr>
      <w:r>
        <w:rPr>
          <w:rFonts w:hint="eastAsia" w:ascii="仿宋_GB2312" w:hAnsi="宋体" w:eastAsia="仿宋_GB2312" w:cs="宋体"/>
          <w:color w:val="000000"/>
          <w:kern w:val="0"/>
          <w:sz w:val="32"/>
          <w:lang w:val="zh-CN"/>
        </w:rPr>
        <w:t>20</w:t>
      </w:r>
      <w:r>
        <w:rPr>
          <w:rFonts w:hint="eastAsia" w:ascii="仿宋_GB2312" w:hAnsi="宋体" w:eastAsia="仿宋_GB2312" w:cs="宋体"/>
          <w:color w:val="000000"/>
          <w:kern w:val="0"/>
          <w:sz w:val="32"/>
          <w:lang w:val="en-US" w:eastAsia="zh-CN"/>
        </w:rPr>
        <w:t>20</w:t>
      </w:r>
      <w:r>
        <w:rPr>
          <w:rFonts w:hint="eastAsia" w:ascii="仿宋_GB2312" w:hAnsi="宋体" w:eastAsia="仿宋_GB2312" w:cs="宋体"/>
          <w:color w:val="000000"/>
          <w:kern w:val="0"/>
          <w:sz w:val="32"/>
          <w:lang w:val="zh-CN"/>
        </w:rPr>
        <w:t>年目标任务基本完成，预算执行情况较好。但仍存在预算编制不够完善,个别项目进度缓慢、绩效管理工作有待进一步加强等问题。</w:t>
      </w:r>
    </w:p>
    <w:p>
      <w:pPr>
        <w:widowControl/>
        <w:adjustRightInd w:val="0"/>
        <w:snapToGrid w:val="0"/>
        <w:spacing w:line="560" w:lineRule="exact"/>
        <w:ind w:firstLine="720"/>
        <w:jc w:val="left"/>
        <w:rPr>
          <w:rFonts w:ascii="楷体" w:hAnsi="楷体" w:eastAsia="楷体"/>
          <w:sz w:val="32"/>
        </w:rPr>
      </w:pPr>
      <w:r>
        <w:rPr>
          <w:rFonts w:hint="eastAsia" w:ascii="楷体" w:hAnsi="楷体" w:eastAsia="楷体" w:cs="宋体"/>
          <w:color w:val="000000"/>
          <w:kern w:val="0"/>
          <w:sz w:val="32"/>
          <w:lang w:val="zh-CN"/>
        </w:rPr>
        <w:t>（三）改进建议</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lang w:val="zh-CN"/>
        </w:rPr>
        <w:t>在今后的工作中,将严格按照新《预算法》的要求，加强预算编制的科学性、合理性,让预算编制更贴合实际，使项目预算与工作结合更加紧密。严格按照批复预算执行，及时将预算分解下达到各单位，并按照项目开展进度有计划申请资金及时支付。加强预算绩效管理，增强预算约束力，做好预算项目支出绩效目标及各项绩效指标的细化、量化工作,用好用活各类财政资金，提高财政资金的使用效益。</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600" w:lineRule="exact"/>
        <w:jc w:val="left"/>
        <w:outlineLvl w:val="0"/>
        <w:rPr>
          <w:rFonts w:ascii="黑体" w:hAnsi="黑体" w:eastAsia="黑体" w:cs="黑体"/>
          <w:sz w:val="32"/>
          <w:szCs w:val="32"/>
        </w:rPr>
      </w:pPr>
      <w:bookmarkStart w:id="118" w:name="_Toc79163633"/>
      <w:bookmarkStart w:id="119" w:name="_Toc12305"/>
      <w:r>
        <w:rPr>
          <w:rFonts w:hint="eastAsia" w:ascii="黑体" w:hAnsi="黑体" w:eastAsia="黑体" w:cs="黑体"/>
          <w:sz w:val="32"/>
          <w:szCs w:val="32"/>
        </w:rPr>
        <w:t>附件</w:t>
      </w:r>
      <w:r>
        <w:rPr>
          <w:rFonts w:ascii="黑体" w:hAnsi="黑体" w:eastAsia="黑体" w:cs="黑体"/>
          <w:sz w:val="32"/>
          <w:szCs w:val="32"/>
        </w:rPr>
        <w:t>2</w:t>
      </w:r>
      <w:bookmarkEnd w:id="118"/>
      <w:bookmarkEnd w:id="119"/>
    </w:p>
    <w:p>
      <w:pPr>
        <w:spacing w:line="580" w:lineRule="exact"/>
        <w:ind w:firstLine="640" w:firstLineChars="200"/>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宋体" w:eastAsia="方正小标宋简体" w:cs="Times New Roman"/>
          <w:color w:val="000000"/>
          <w:kern w:val="0"/>
          <w:sz w:val="44"/>
          <w:szCs w:val="44"/>
          <w:lang w:val="zh-CN" w:eastAsia="zh-CN" w:bidi="ar-SA"/>
        </w:rPr>
      </w:pPr>
      <w:r>
        <w:rPr>
          <w:rFonts w:hint="eastAsia" w:ascii="方正小标宋简体" w:hAnsi="宋体" w:eastAsia="方正小标宋简体" w:cs="Times New Roman"/>
          <w:color w:val="000000"/>
          <w:kern w:val="0"/>
          <w:sz w:val="44"/>
          <w:szCs w:val="44"/>
          <w:lang w:val="zh-CN" w:eastAsia="zh-CN" w:bidi="ar-SA"/>
        </w:rPr>
        <w:t>汶川县卫生健康局</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宋体" w:eastAsia="方正小标宋简体" w:cs="Times New Roman"/>
          <w:color w:val="000000"/>
          <w:kern w:val="0"/>
          <w:sz w:val="44"/>
          <w:szCs w:val="44"/>
          <w:lang w:val="zh-CN" w:eastAsia="zh-CN" w:bidi="ar-SA"/>
        </w:rPr>
      </w:pPr>
      <w:r>
        <w:rPr>
          <w:rFonts w:hint="eastAsia" w:ascii="方正小标宋简体" w:hAnsi="宋体" w:eastAsia="方正小标宋简体" w:cs="Times New Roman"/>
          <w:color w:val="000000"/>
          <w:kern w:val="0"/>
          <w:sz w:val="44"/>
          <w:szCs w:val="44"/>
          <w:lang w:val="zh-CN" w:eastAsia="zh-CN" w:bidi="ar-SA"/>
        </w:rPr>
        <w:t>疫情健康扶贫宣传专项预算项目支出绩效自评报告</w:t>
      </w:r>
    </w:p>
    <w:p>
      <w:pPr>
        <w:keepNext w:val="0"/>
        <w:keepLines w:val="0"/>
        <w:pageBreakBefore w:val="0"/>
        <w:widowControl w:val="0"/>
        <w:kinsoku/>
        <w:wordWrap/>
        <w:overflowPunct/>
        <w:topLinePunct w:val="0"/>
        <w:autoSpaceDE/>
        <w:autoSpaceDN/>
        <w:bidi w:val="0"/>
        <w:spacing w:line="600" w:lineRule="exact"/>
        <w:jc w:val="center"/>
        <w:textAlignment w:val="auto"/>
        <w:rPr>
          <w:rFonts w:ascii="仿宋_GB2312" w:hAnsi="宋体" w:eastAsia="仿宋_GB2312" w:cs="Times New Roman"/>
          <w:color w:val="auto"/>
          <w:kern w:val="2"/>
          <w:sz w:val="32"/>
          <w:szCs w:val="32"/>
          <w:lang w:val="zh-CN" w:eastAsia="zh-CN" w:bidi="ar-SA"/>
        </w:rPr>
      </w:pPr>
      <w:r>
        <w:rPr>
          <w:rFonts w:hint="eastAsia" w:ascii="仿宋_GB2312" w:hAnsi="宋体" w:eastAsia="仿宋_GB2312" w:cs="Times New Roman"/>
          <w:color w:val="auto"/>
          <w:kern w:val="2"/>
          <w:sz w:val="32"/>
          <w:szCs w:val="32"/>
          <w:lang w:val="zh-CN" w:eastAsia="zh-CN" w:bidi="ar-SA"/>
        </w:rPr>
        <w:t>（项目单位自评）</w:t>
      </w:r>
    </w:p>
    <w:p>
      <w:pPr>
        <w:keepNext w:val="0"/>
        <w:keepLines w:val="0"/>
        <w:pageBreakBefore w:val="0"/>
        <w:widowControl w:val="0"/>
        <w:kinsoku/>
        <w:wordWrap/>
        <w:overflowPunct/>
        <w:topLinePunct w:val="0"/>
        <w:autoSpaceDE/>
        <w:autoSpaceDN/>
        <w:bidi w:val="0"/>
        <w:spacing w:line="600" w:lineRule="exact"/>
        <w:ind w:firstLine="640"/>
        <w:jc w:val="center"/>
        <w:textAlignment w:val="auto"/>
        <w:rPr>
          <w:rFonts w:ascii="宋体" w:hAnsi="宋体" w:eastAsia="宋体" w:cs="Times New Roman"/>
          <w:color w:val="auto"/>
          <w:kern w:val="2"/>
          <w:sz w:val="32"/>
          <w:szCs w:val="32"/>
          <w:lang w:val="zh-CN" w:eastAsia="zh-CN" w:bidi="ar-SA"/>
        </w:rPr>
      </w:pP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sz w:val="32"/>
          <w:szCs w:val="32"/>
          <w:lang w:val="zh-CN"/>
        </w:rPr>
      </w:pPr>
      <w:r>
        <w:rPr>
          <w:rFonts w:hint="eastAsia" w:ascii="黑体" w:hAnsi="宋体" w:eastAsia="黑体" w:cs="Times New Roman"/>
          <w:sz w:val="32"/>
          <w:szCs w:val="32"/>
        </w:rPr>
        <w:t>一、</w:t>
      </w:r>
      <w:r>
        <w:rPr>
          <w:rFonts w:hint="eastAsia" w:ascii="黑体" w:hAnsi="宋体" w:eastAsia="黑体" w:cs="Times New Roman"/>
          <w:sz w:val="32"/>
          <w:szCs w:val="32"/>
          <w:lang w:val="zh-CN"/>
        </w:rPr>
        <w:t>项目概况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sz w:val="32"/>
          <w:szCs w:val="32"/>
          <w:lang w:val="zh-CN"/>
        </w:rPr>
      </w:pPr>
      <w:r>
        <w:rPr>
          <w:rFonts w:hint="eastAsia" w:ascii="仿宋_GB2312" w:hAnsi="宋体" w:eastAsia="仿宋_GB2312" w:cs="Times New Roman"/>
          <w:sz w:val="32"/>
          <w:szCs w:val="32"/>
          <w:lang w:val="zh-CN"/>
        </w:rPr>
        <w:t>介绍项目基本情况，重点说明以下内容：</w:t>
      </w:r>
    </w:p>
    <w:p>
      <w:pPr>
        <w:adjustRightInd w:val="0"/>
        <w:snapToGrid w:val="0"/>
        <w:spacing w:line="560" w:lineRule="exact"/>
        <w:ind w:firstLine="643" w:firstLineChars="200"/>
        <w:rPr>
          <w:rFonts w:ascii="仿宋_GB2312" w:hAnsi="宋体" w:eastAsia="仿宋_GB2312" w:cs="Times New Roman"/>
          <w:sz w:val="32"/>
          <w:szCs w:val="32"/>
          <w:lang w:val="zh-CN"/>
        </w:rPr>
      </w:pPr>
      <w:r>
        <w:rPr>
          <w:rFonts w:hint="eastAsia" w:ascii="楷体_GB2312" w:hAnsi="宋体" w:eastAsia="楷体_GB2312" w:cs="Times New Roman"/>
          <w:b/>
          <w:sz w:val="32"/>
          <w:szCs w:val="32"/>
          <w:lang w:val="zh-CN"/>
        </w:rPr>
        <w:t>（一）项目资金申报及批复情况。</w:t>
      </w:r>
      <w:r>
        <w:rPr>
          <w:rFonts w:hint="eastAsia" w:ascii="仿宋_GB2312" w:hAnsi="宋体" w:eastAsia="仿宋_GB2312" w:cs="Times New Roman"/>
          <w:sz w:val="32"/>
          <w:szCs w:val="32"/>
          <w:lang w:val="zh-CN"/>
        </w:rPr>
        <w:t>项目根据汶脱领办[2020]75号，汶扶开[2020]56号疫情健康扶贫宣传（县级扶贫）文件进行实施。</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sz w:val="32"/>
          <w:szCs w:val="32"/>
          <w:lang w:val="zh-CN"/>
        </w:rPr>
      </w:pPr>
      <w:r>
        <w:rPr>
          <w:rFonts w:hint="eastAsia" w:ascii="楷体_GB2312" w:hAnsi="宋体" w:eastAsia="楷体_GB2312" w:cs="Times New Roman"/>
          <w:b/>
          <w:sz w:val="32"/>
          <w:szCs w:val="32"/>
          <w:lang w:val="zh-CN"/>
        </w:rPr>
        <w:t>（二）项目绩效目标。</w:t>
      </w:r>
      <w:r>
        <w:rPr>
          <w:rFonts w:hint="eastAsia" w:ascii="仿宋_GB2312" w:hAnsi="Arial" w:eastAsia="仿宋_GB2312" w:cs="Arial"/>
          <w:color w:val="auto"/>
          <w:sz w:val="32"/>
          <w:szCs w:val="32"/>
          <w:lang w:val="en-US" w:eastAsia="zh-CN" w:bidi="zh-CN"/>
        </w:rPr>
        <w:t>先后组织召开了三期疫情防控健康扶贫工作培训会，各镇分管健康扶贫副镇长、卫生院健康扶贫工作人员、乡村医生和第一书记共计230余人参加了培训。</w:t>
      </w:r>
    </w:p>
    <w:p>
      <w:pPr>
        <w:adjustRightInd w:val="0"/>
        <w:snapToGrid w:val="0"/>
        <w:spacing w:line="600" w:lineRule="exact"/>
        <w:ind w:firstLine="720"/>
        <w:rPr>
          <w:rFonts w:ascii="仿宋_GB2312" w:hAnsi="宋体" w:eastAsia="仿宋_GB2312" w:cs="Times New Roman"/>
          <w:sz w:val="32"/>
          <w:szCs w:val="32"/>
          <w:lang w:val="zh-CN"/>
        </w:rPr>
      </w:pPr>
      <w:r>
        <w:rPr>
          <w:rFonts w:hint="eastAsia" w:ascii="楷体_GB2312" w:hAnsi="宋体" w:eastAsia="楷体_GB2312" w:cs="Times New Roman"/>
          <w:b/>
          <w:sz w:val="32"/>
          <w:szCs w:val="32"/>
          <w:lang w:val="zh-CN"/>
        </w:rPr>
        <w:t>（三）项目资金申报相符性。</w:t>
      </w:r>
      <w:r>
        <w:rPr>
          <w:rFonts w:hint="eastAsia" w:ascii="仿宋_GB2312" w:hAnsi="宋体" w:eastAsia="仿宋_GB2312" w:cs="Times New Roman"/>
          <w:sz w:val="32"/>
          <w:szCs w:val="32"/>
          <w:lang w:val="zh-CN"/>
        </w:rPr>
        <w:t>项目根据汶脱领办[2020]75号，汶扶开[2020]56号文件实施，与项目资金申报相符。</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sz w:val="32"/>
          <w:szCs w:val="32"/>
        </w:rPr>
      </w:pPr>
      <w:r>
        <w:rPr>
          <w:rFonts w:hint="eastAsia" w:ascii="黑体" w:hAnsi="宋体" w:eastAsia="黑体" w:cs="Times New Roman"/>
          <w:sz w:val="32"/>
          <w:szCs w:val="32"/>
        </w:rPr>
        <w:t>二、项目实施及管理情况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sz w:val="32"/>
          <w:szCs w:val="32"/>
          <w:lang w:val="zh-CN"/>
        </w:rPr>
      </w:pPr>
      <w:r>
        <w:rPr>
          <w:rFonts w:hint="eastAsia" w:ascii="仿宋_GB2312" w:hAnsi="宋体" w:eastAsia="仿宋_GB2312" w:cs="Times New Roman"/>
          <w:sz w:val="32"/>
          <w:szCs w:val="32"/>
          <w:lang w:val="zh-CN"/>
        </w:rPr>
        <w:tab/>
      </w:r>
      <w:r>
        <w:rPr>
          <w:rFonts w:hint="eastAsia" w:ascii="楷体_GB2312" w:hAnsi="宋体" w:eastAsia="楷体_GB2312" w:cs="Times New Roman"/>
          <w:b/>
          <w:sz w:val="32"/>
          <w:szCs w:val="32"/>
          <w:lang w:val="zh-CN"/>
        </w:rPr>
        <w:t>（一）资金计划、到位及使用情况。</w:t>
      </w:r>
    </w:p>
    <w:p>
      <w:pPr>
        <w:adjustRightInd w:val="0"/>
        <w:snapToGrid w:val="0"/>
        <w:spacing w:line="600" w:lineRule="exact"/>
        <w:ind w:firstLine="720"/>
        <w:rPr>
          <w:rFonts w:ascii="仿宋_GB2312" w:hAnsi="宋体" w:eastAsia="仿宋_GB2312" w:cs="Times New Roman"/>
          <w:sz w:val="32"/>
          <w:szCs w:val="32"/>
          <w:lang w:val="zh-CN"/>
        </w:rPr>
      </w:pPr>
      <w:r>
        <w:rPr>
          <w:rFonts w:hint="eastAsia" w:ascii="楷体_GB2312" w:hAnsi="宋体" w:eastAsia="楷体_GB2312" w:cs="Times New Roman"/>
          <w:sz w:val="32"/>
          <w:szCs w:val="32"/>
          <w:lang w:val="zh-CN"/>
        </w:rPr>
        <w:t>1.资金计划及到位。</w:t>
      </w:r>
      <w:r>
        <w:rPr>
          <w:rFonts w:hint="eastAsia" w:ascii="仿宋_GB2312" w:hAnsi="宋体" w:eastAsia="仿宋_GB2312" w:cs="Times New Roman"/>
          <w:sz w:val="32"/>
          <w:szCs w:val="32"/>
          <w:lang w:val="zh-CN"/>
        </w:rPr>
        <w:t>汶脱领办[2020]75号，汶扶开[2020]56号文件资金计划到位共计</w:t>
      </w:r>
      <w:r>
        <w:rPr>
          <w:rFonts w:hint="eastAsia" w:ascii="仿宋_GB2312" w:hAnsi="宋体" w:eastAsia="仿宋_GB2312" w:cs="Times New Roman"/>
          <w:sz w:val="32"/>
          <w:szCs w:val="32"/>
          <w:lang w:val="en-US" w:eastAsia="zh-CN"/>
        </w:rPr>
        <w:t>30</w:t>
      </w:r>
      <w:r>
        <w:rPr>
          <w:rFonts w:hint="eastAsia" w:ascii="仿宋_GB2312" w:hAnsi="宋体" w:eastAsia="仿宋_GB2312" w:cs="Times New Roman"/>
          <w:sz w:val="32"/>
          <w:szCs w:val="32"/>
          <w:lang w:val="zh-CN"/>
        </w:rPr>
        <w:t>万元，实际到位</w:t>
      </w:r>
      <w:r>
        <w:rPr>
          <w:rFonts w:hint="eastAsia" w:ascii="仿宋_GB2312" w:hAnsi="宋体" w:eastAsia="仿宋_GB2312" w:cs="Times New Roman"/>
          <w:sz w:val="32"/>
          <w:szCs w:val="32"/>
          <w:lang w:val="en-US" w:eastAsia="zh-CN"/>
        </w:rPr>
        <w:t>30</w:t>
      </w:r>
      <w:r>
        <w:rPr>
          <w:rFonts w:hint="eastAsia" w:ascii="仿宋_GB2312" w:hAnsi="宋体" w:eastAsia="仿宋_GB2312" w:cs="Times New Roman"/>
          <w:sz w:val="32"/>
          <w:szCs w:val="32"/>
          <w:lang w:val="zh-CN"/>
        </w:rPr>
        <w:t>万元。</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sz w:val="32"/>
          <w:szCs w:val="32"/>
          <w:lang w:val="zh-CN"/>
        </w:rPr>
      </w:pPr>
      <w:r>
        <w:rPr>
          <w:rFonts w:hint="eastAsia" w:ascii="楷体_GB2312" w:hAnsi="宋体" w:eastAsia="楷体_GB2312" w:cs="Times New Roman"/>
          <w:sz w:val="32"/>
          <w:szCs w:val="32"/>
          <w:lang w:val="zh-CN"/>
        </w:rPr>
        <w:t>2.资金使用。</w:t>
      </w:r>
      <w:r>
        <w:rPr>
          <w:rFonts w:hint="eastAsia" w:ascii="仿宋_GB2312" w:hAnsi="宋体" w:eastAsia="仿宋_GB2312" w:cs="Times New Roman"/>
          <w:sz w:val="32"/>
          <w:szCs w:val="32"/>
          <w:lang w:val="zh-CN"/>
        </w:rPr>
        <w:t>截止20</w:t>
      </w:r>
      <w:r>
        <w:rPr>
          <w:rFonts w:hint="eastAsia" w:ascii="仿宋_GB2312" w:hAnsi="宋体" w:eastAsia="仿宋_GB2312" w:cs="Times New Roman"/>
          <w:sz w:val="32"/>
          <w:szCs w:val="32"/>
          <w:lang w:val="en-US" w:eastAsia="zh-CN"/>
        </w:rPr>
        <w:t>19</w:t>
      </w:r>
      <w:r>
        <w:rPr>
          <w:rFonts w:hint="eastAsia" w:ascii="仿宋_GB2312" w:hAnsi="宋体" w:eastAsia="仿宋_GB2312" w:cs="Times New Roman"/>
          <w:sz w:val="32"/>
          <w:szCs w:val="32"/>
          <w:lang w:val="zh-CN"/>
        </w:rPr>
        <w:t>年</w:t>
      </w:r>
      <w:r>
        <w:rPr>
          <w:rFonts w:hint="eastAsia" w:ascii="仿宋_GB2312" w:hAnsi="宋体" w:eastAsia="仿宋_GB2312" w:cs="Times New Roman"/>
          <w:sz w:val="32"/>
          <w:szCs w:val="32"/>
          <w:lang w:val="en-US" w:eastAsia="zh-CN"/>
        </w:rPr>
        <w:t>12</w:t>
      </w:r>
      <w:r>
        <w:rPr>
          <w:rFonts w:hint="eastAsia" w:ascii="仿宋_GB2312" w:hAnsi="宋体" w:eastAsia="仿宋_GB2312" w:cs="Times New Roman"/>
          <w:sz w:val="32"/>
          <w:szCs w:val="32"/>
          <w:lang w:val="zh-CN"/>
        </w:rPr>
        <w:t>月31日，安排使用资金共计</w:t>
      </w:r>
      <w:r>
        <w:rPr>
          <w:rFonts w:hint="eastAsia" w:ascii="仿宋_GB2312" w:hAnsi="宋体" w:eastAsia="仿宋_GB2312" w:cs="Times New Roman"/>
          <w:sz w:val="32"/>
          <w:szCs w:val="32"/>
          <w:lang w:val="en-US" w:eastAsia="zh-CN"/>
        </w:rPr>
        <w:t>30</w:t>
      </w:r>
      <w:r>
        <w:rPr>
          <w:rFonts w:hint="eastAsia" w:ascii="仿宋_GB2312" w:hAnsi="宋体" w:eastAsia="仿宋_GB2312" w:cs="Times New Roman"/>
          <w:sz w:val="32"/>
          <w:szCs w:val="32"/>
          <w:lang w:val="zh-CN"/>
        </w:rPr>
        <w:t>万元</w:t>
      </w:r>
      <w:r>
        <w:rPr>
          <w:rFonts w:hint="eastAsia" w:ascii="仿宋_GB2312" w:hAnsi="宋体" w:eastAsia="仿宋_GB2312" w:cs="Times New Roman"/>
          <w:sz w:val="32"/>
          <w:szCs w:val="32"/>
          <w:lang w:val="zh-CN" w:eastAsia="zh-CN"/>
        </w:rPr>
        <w:t>。</w:t>
      </w:r>
      <w:r>
        <w:rPr>
          <w:rFonts w:hint="eastAsia" w:ascii="仿宋_GB2312" w:hAnsi="宋体" w:eastAsia="仿宋_GB2312" w:cs="Times New Roman"/>
          <w:sz w:val="32"/>
          <w:szCs w:val="32"/>
          <w:lang w:val="zh-CN"/>
        </w:rPr>
        <w:t>支付依据合规合法，资金支付是与预算相符。</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sz w:val="32"/>
          <w:szCs w:val="32"/>
          <w:lang w:val="zh-CN"/>
        </w:rPr>
      </w:pPr>
      <w:r>
        <w:rPr>
          <w:rFonts w:hint="eastAsia" w:ascii="楷体_GB2312" w:hAnsi="宋体" w:eastAsia="楷体_GB2312" w:cs="Times New Roman"/>
          <w:b/>
          <w:sz w:val="32"/>
          <w:szCs w:val="32"/>
          <w:lang w:val="zh-CN"/>
        </w:rPr>
        <w:t>（二）项目财务管理情况。</w:t>
      </w:r>
    </w:p>
    <w:p>
      <w:pPr>
        <w:adjustRightInd w:val="0"/>
        <w:snapToGrid w:val="0"/>
        <w:spacing w:line="560" w:lineRule="exact"/>
        <w:ind w:firstLine="720"/>
        <w:rPr>
          <w:rFonts w:hint="eastAsia" w:ascii="仿宋_GB2312" w:hAnsi="宋体" w:eastAsia="仿宋_GB2312" w:cs="Times New Roman"/>
          <w:sz w:val="32"/>
          <w:szCs w:val="32"/>
          <w:lang w:val="zh-CN"/>
        </w:rPr>
      </w:pPr>
      <w:r>
        <w:rPr>
          <w:rFonts w:hint="eastAsia" w:ascii="仿宋_GB2312" w:hAnsi="宋体" w:eastAsia="仿宋_GB2312" w:cs="Times New Roman"/>
          <w:sz w:val="32"/>
          <w:szCs w:val="32"/>
          <w:lang w:val="zh-CN"/>
        </w:rPr>
        <w:t>根据专项项目工作要求和资金使用规定，我单位在专项经费的管理和使用上，做到了专项资金专款专用，财务严格审核经费的开支范围和真实性，不存在截留、挤占、挪用、虚列支出的情况。保证了各个项目工作的正常运转。</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sz w:val="32"/>
          <w:szCs w:val="32"/>
          <w:lang w:val="zh-CN"/>
        </w:rPr>
      </w:pPr>
      <w:r>
        <w:rPr>
          <w:rFonts w:hint="eastAsia" w:ascii="楷体_GB2312" w:hAnsi="宋体" w:eastAsia="楷体_GB2312" w:cs="Times New Roman"/>
          <w:b/>
          <w:sz w:val="32"/>
          <w:szCs w:val="32"/>
          <w:lang w:val="zh-CN"/>
        </w:rPr>
        <w:t>（三）项目组织实施情况。</w:t>
      </w:r>
    </w:p>
    <w:p>
      <w:pPr>
        <w:adjustRightInd w:val="0"/>
        <w:snapToGrid w:val="0"/>
        <w:spacing w:line="560" w:lineRule="exact"/>
        <w:ind w:firstLine="720"/>
        <w:rPr>
          <w:rFonts w:ascii="仿宋_GB2312" w:hAnsi="宋体" w:eastAsia="仿宋_GB2312" w:cs="Times New Roman"/>
          <w:sz w:val="32"/>
          <w:szCs w:val="32"/>
          <w:lang w:val="zh-CN"/>
        </w:rPr>
      </w:pPr>
      <w:r>
        <w:rPr>
          <w:rFonts w:hint="eastAsia" w:ascii="Times New Roman" w:hAnsi="Times New Roman" w:eastAsia="仿宋_GB2312" w:cs="Times New Roman"/>
          <w:sz w:val="32"/>
          <w:szCs w:val="32"/>
          <w:lang w:val="zh-CN"/>
        </w:rPr>
        <w:t>县财政局社保股负责该项目资金的下拨。卫健局监督资金到位情况及下拨，督查项目的进度，查看实施效果。</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sz w:val="32"/>
          <w:szCs w:val="32"/>
          <w:lang w:val="zh-CN"/>
        </w:rPr>
      </w:pPr>
      <w:r>
        <w:rPr>
          <w:rFonts w:hint="eastAsia" w:ascii="黑体" w:hAnsi="宋体" w:eastAsia="黑体" w:cs="Times New Roman"/>
          <w:sz w:val="32"/>
          <w:szCs w:val="32"/>
        </w:rPr>
        <w:t>三、项目绩效情况</w:t>
      </w:r>
      <w:r>
        <w:rPr>
          <w:rFonts w:hint="eastAsia" w:ascii="仿宋_GB2312" w:hAnsi="宋体" w:eastAsia="仿宋_GB2312" w:cs="Times New Roman"/>
          <w:sz w:val="32"/>
          <w:szCs w:val="32"/>
          <w:lang w:val="zh-CN"/>
        </w:rPr>
        <w:tab/>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sz w:val="32"/>
          <w:szCs w:val="32"/>
          <w:lang w:val="zh-CN"/>
        </w:rPr>
      </w:pPr>
      <w:r>
        <w:rPr>
          <w:rFonts w:hint="eastAsia" w:ascii="楷体_GB2312" w:hAnsi="宋体" w:eastAsia="楷体_GB2312" w:cs="Times New Roman"/>
          <w:b/>
          <w:sz w:val="32"/>
          <w:szCs w:val="32"/>
          <w:lang w:val="zh-CN"/>
        </w:rPr>
        <w:t>（一）项目完成情况。</w:t>
      </w:r>
    </w:p>
    <w:p>
      <w:pPr>
        <w:adjustRightInd w:val="0"/>
        <w:snapToGrid w:val="0"/>
        <w:spacing w:line="600" w:lineRule="exact"/>
        <w:ind w:firstLine="720"/>
        <w:rPr>
          <w:rFonts w:hint="default" w:ascii="仿宋_GB2312" w:hAnsi="宋体" w:eastAsia="仿宋_GB2312" w:cs="Times New Roman"/>
          <w:sz w:val="32"/>
          <w:szCs w:val="32"/>
          <w:lang w:val="en-US" w:eastAsia="zh-CN"/>
        </w:rPr>
      </w:pPr>
      <w:r>
        <w:rPr>
          <w:rFonts w:hint="eastAsia" w:ascii="仿宋_GB2312" w:hAnsi="宋体" w:eastAsia="仿宋_GB2312" w:cs="Times New Roman"/>
          <w:sz w:val="32"/>
          <w:szCs w:val="32"/>
          <w:lang w:val="zh-CN"/>
        </w:rPr>
        <w:t>截止</w:t>
      </w:r>
      <w:r>
        <w:rPr>
          <w:rFonts w:hint="eastAsia" w:ascii="仿宋_GB2312" w:hAnsi="宋体" w:eastAsia="仿宋_GB2312" w:cs="Times New Roman"/>
          <w:sz w:val="32"/>
          <w:szCs w:val="32"/>
          <w:lang w:val="en-US" w:eastAsia="zh-CN"/>
        </w:rPr>
        <w:t>2019年12月，完成了疫情健康扶贫宣传专项</w:t>
      </w:r>
      <w:r>
        <w:rPr>
          <w:rFonts w:hint="eastAsia" w:ascii="仿宋_GB2312" w:hAnsi="宋体" w:eastAsia="仿宋_GB2312" w:cs="Times New Roman"/>
          <w:sz w:val="32"/>
          <w:szCs w:val="32"/>
          <w:lang w:val="zh-CN" w:eastAsia="zh-CN"/>
        </w:rPr>
        <w:t>项目，并</w:t>
      </w:r>
      <w:r>
        <w:rPr>
          <w:rFonts w:hint="eastAsia" w:ascii="仿宋_GB2312" w:hAnsi="宋体" w:eastAsia="仿宋_GB2312" w:cs="Times New Roman"/>
          <w:sz w:val="32"/>
          <w:szCs w:val="32"/>
          <w:lang w:val="zh-CN"/>
        </w:rPr>
        <w:t>项目资金</w:t>
      </w:r>
      <w:r>
        <w:rPr>
          <w:rFonts w:hint="eastAsia" w:ascii="仿宋_GB2312" w:hAnsi="宋体" w:eastAsia="仿宋_GB2312" w:cs="Times New Roman"/>
          <w:sz w:val="32"/>
          <w:szCs w:val="32"/>
          <w:lang w:val="en-US" w:eastAsia="zh-CN"/>
        </w:rPr>
        <w:t>30万元。</w:t>
      </w:r>
    </w:p>
    <w:p>
      <w:pPr>
        <w:ind w:firstLine="640"/>
        <w:rPr>
          <w:rFonts w:hint="eastAsia" w:ascii="仿宋_GB2312" w:hAnsi="Arial" w:eastAsia="仿宋_GB2312" w:cs="Arial"/>
          <w:color w:val="auto"/>
          <w:sz w:val="32"/>
          <w:szCs w:val="32"/>
          <w:lang w:val="en-US" w:eastAsia="zh-CN" w:bidi="zh-CN"/>
        </w:rPr>
      </w:pPr>
      <w:r>
        <w:rPr>
          <w:rFonts w:hint="eastAsia" w:ascii="楷体_GB2312" w:hAnsi="宋体" w:eastAsia="楷体_GB2312" w:cs="Times New Roman"/>
          <w:b/>
          <w:sz w:val="32"/>
          <w:szCs w:val="32"/>
          <w:lang w:val="zh-CN"/>
        </w:rPr>
        <w:t>（二）项目效益情况。</w:t>
      </w:r>
      <w:r>
        <w:rPr>
          <w:rFonts w:hint="eastAsia" w:ascii="仿宋_GB2312" w:hAnsi="Arial" w:eastAsia="仿宋_GB2312" w:cs="Arial"/>
          <w:color w:val="auto"/>
          <w:sz w:val="32"/>
          <w:szCs w:val="32"/>
          <w:lang w:val="en-US" w:eastAsia="zh-CN" w:bidi="zh-CN"/>
        </w:rPr>
        <w:t>6月17日-7月1日，汶川县卫健局先后组织召开了三期疫情防控健康扶贫工作培训会，各镇分管健康扶贫副镇长、卫生院健康扶贫工作人员、乡村医生和第一书记共计230余人参加了培训。</w:t>
      </w:r>
    </w:p>
    <w:p>
      <w:pPr>
        <w:widowControl w:val="0"/>
        <w:spacing w:before="1" w:line="268" w:lineRule="auto"/>
        <w:ind w:left="116" w:right="276" w:firstLine="640"/>
        <w:jc w:val="both"/>
        <w:rPr>
          <w:rFonts w:hint="eastAsia" w:ascii="仿宋_GB2312" w:hAnsi="仿宋_GB2312" w:eastAsia="仿宋_GB2312" w:cs="仿宋_GB2312"/>
          <w:kern w:val="2"/>
          <w:sz w:val="32"/>
          <w:szCs w:val="32"/>
          <w:lang w:val="en-US" w:eastAsia="zh-CN" w:bidi="ar-SA"/>
        </w:rPr>
      </w:pPr>
      <w:r>
        <w:rPr>
          <w:rFonts w:hint="eastAsia" w:ascii="仿宋_GB2312" w:hAnsi="Arial" w:eastAsia="仿宋_GB2312" w:cs="Arial"/>
          <w:color w:val="auto"/>
          <w:kern w:val="2"/>
          <w:sz w:val="32"/>
          <w:szCs w:val="32"/>
          <w:lang w:val="en-US" w:eastAsia="zh-CN" w:bidi="zh-CN"/>
        </w:rPr>
        <w:t>培训会上重点宣讲了医保政策和大病保险政策，指出了漏保、脱保可能带来的严重后果，强调了参保的重要性；就建档立卡贫困人口和非建档立卡贫困人口在患大病后如何通过城乡医疗救助、城乡医疗救助基金救助、红十字会慈善资金救助和医疗卫生扶贫基金救助等四个方面的政策，切实减轻医疗费用指明了方向。为进一步提高家庭医生签约服务质量，讲解了基层慢性病防控、慢性病监测、健康教育与促进工作的方法。针对此次疫情发生，重点讲解了</w:t>
      </w:r>
      <w:r>
        <w:rPr>
          <w:rFonts w:hint="eastAsia" w:ascii="仿宋_GB2312" w:hAnsi="仿宋_GB2312" w:eastAsia="仿宋_GB2312" w:cs="仿宋_GB2312"/>
          <w:color w:val="auto"/>
          <w:kern w:val="2"/>
          <w:sz w:val="32"/>
          <w:szCs w:val="32"/>
          <w:lang w:val="en-US" w:eastAsia="zh-CN" w:bidi="zh-CN"/>
        </w:rPr>
        <w:t>传染病的防治等各项工作。</w:t>
      </w:r>
      <w:r>
        <w:rPr>
          <w:rFonts w:hint="eastAsia" w:ascii="仿宋_GB2312" w:hAnsi="仿宋_GB2312" w:eastAsia="仿宋_GB2312" w:cs="仿宋_GB2312"/>
          <w:kern w:val="2"/>
          <w:sz w:val="32"/>
          <w:szCs w:val="32"/>
          <w:lang w:val="en-US" w:eastAsia="zh-CN" w:bidi="zh-CN"/>
        </w:rPr>
        <w:t>最后，</w:t>
      </w:r>
      <w:r>
        <w:rPr>
          <w:rFonts w:hint="eastAsia" w:ascii="仿宋_GB2312" w:hAnsi="Arial" w:eastAsia="仿宋_GB2312" w:cs="Arial"/>
          <w:color w:val="auto"/>
          <w:kern w:val="2"/>
          <w:sz w:val="32"/>
          <w:szCs w:val="32"/>
          <w:lang w:val="en-US" w:eastAsia="zh-CN" w:bidi="zh-CN"/>
        </w:rPr>
        <w:t>卫健局副局长黎聿明对脱贫攻坚清零行动如何</w:t>
      </w:r>
      <w:r>
        <w:rPr>
          <w:rFonts w:hint="eastAsia" w:ascii="仿宋_GB2312" w:hAnsi="仿宋_GB2312" w:eastAsia="仿宋_GB2312" w:cs="仿宋_GB2312"/>
          <w:kern w:val="2"/>
          <w:sz w:val="32"/>
          <w:szCs w:val="32"/>
          <w:lang w:val="en-US" w:eastAsia="zh-CN" w:bidi="ar-SA"/>
        </w:rPr>
        <w:t>高质量完成健康扶贫任务和</w:t>
      </w:r>
      <w:r>
        <w:rPr>
          <w:rFonts w:hint="eastAsia" w:ascii="仿宋_GB2312" w:hAnsi="Arial" w:eastAsia="仿宋_GB2312" w:cs="Arial"/>
          <w:color w:val="auto"/>
          <w:kern w:val="2"/>
          <w:sz w:val="32"/>
          <w:szCs w:val="32"/>
          <w:lang w:val="zh-CN" w:eastAsia="zh-CN" w:bidi="zh-CN"/>
        </w:rPr>
        <w:t>如何做好疫情防控</w:t>
      </w:r>
      <w:r>
        <w:rPr>
          <w:rFonts w:hint="eastAsia" w:ascii="仿宋_GB2312" w:hAnsi="仿宋_GB2312" w:eastAsia="仿宋_GB2312" w:cs="仿宋_GB2312"/>
          <w:kern w:val="2"/>
          <w:sz w:val="32"/>
          <w:szCs w:val="32"/>
          <w:lang w:val="en-US" w:eastAsia="zh-CN" w:bidi="ar-SA"/>
        </w:rPr>
        <w:t>，巩固提升脱贫攻坚成果提出了工作要求，要求大家将健康扶贫挂牌督战工作和清零工作作为一项重要的政治任务和当前工作的重中之重来抓；要求各镇、各医疗卫生单位确保所有问题在6月30日前全面整改到位，顺利迎接脱贫攻坚普查工作。</w:t>
      </w:r>
    </w:p>
    <w:p>
      <w:pPr>
        <w:widowControl w:val="0"/>
        <w:spacing w:before="74"/>
        <w:ind w:left="116" w:firstLine="640" w:firstLineChars="200"/>
        <w:jc w:val="both"/>
        <w:rPr>
          <w:rFonts w:hint="eastAsia" w:ascii="方正小标宋简体" w:hAnsi="Calibri" w:eastAsia="方正小标宋简体" w:cs="Times New Roman"/>
          <w:color w:val="auto"/>
          <w:kern w:val="2"/>
          <w:sz w:val="44"/>
          <w:szCs w:val="44"/>
          <w:lang w:val="en-US" w:eastAsia="zh-CN" w:bidi="ar-SA"/>
        </w:rPr>
      </w:pPr>
      <w:r>
        <w:rPr>
          <w:rFonts w:hint="eastAsia" w:ascii="仿宋_GB2312" w:hAnsi="Arial" w:eastAsia="仿宋_GB2312" w:cs="Arial"/>
          <w:color w:val="auto"/>
          <w:kern w:val="2"/>
          <w:sz w:val="32"/>
          <w:szCs w:val="32"/>
          <w:lang w:val="zh-CN" w:eastAsia="zh-CN" w:bidi="zh-CN"/>
        </w:rPr>
        <w:t>通过这次培训，</w:t>
      </w:r>
      <w:r>
        <w:rPr>
          <w:rFonts w:hint="eastAsia" w:ascii="仿宋_GB2312" w:hAnsi="仿宋_GB2312" w:eastAsia="仿宋_GB2312" w:cs="仿宋_GB2312"/>
          <w:kern w:val="2"/>
          <w:sz w:val="32"/>
          <w:szCs w:val="32"/>
          <w:lang w:val="zh-CN" w:eastAsia="zh-CN" w:bidi="zh-CN"/>
        </w:rPr>
        <w:t>让医务人员、乡村医生、第一书记了解政策，做好政策宣讲</w:t>
      </w:r>
      <w:r>
        <w:rPr>
          <w:rFonts w:hint="eastAsia" w:ascii="仿宋_GB2312" w:hAnsi="Arial" w:eastAsia="仿宋_GB2312" w:cs="Arial"/>
          <w:color w:val="auto"/>
          <w:kern w:val="2"/>
          <w:sz w:val="32"/>
          <w:szCs w:val="32"/>
          <w:lang w:val="zh-CN" w:eastAsia="zh-CN" w:bidi="zh-CN"/>
        </w:rPr>
        <w:t>，形成一支数量充足、质量较高、熟悉健康扶贫政策的专业队伍。</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sz w:val="32"/>
          <w:szCs w:val="32"/>
        </w:rPr>
      </w:pPr>
      <w:r>
        <w:rPr>
          <w:rFonts w:hint="eastAsia" w:ascii="黑体" w:hAnsi="宋体" w:eastAsia="黑体" w:cs="Times New Roman"/>
          <w:sz w:val="32"/>
          <w:szCs w:val="32"/>
        </w:rPr>
        <w:t>四、问题及建议</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楷体_GB2312" w:hAnsi="宋体" w:eastAsia="楷体_GB2312" w:cs="Times New Roman"/>
          <w:b/>
          <w:sz w:val="32"/>
          <w:szCs w:val="32"/>
          <w:lang w:val="zh-CN"/>
        </w:rPr>
      </w:pPr>
      <w:r>
        <w:rPr>
          <w:rFonts w:hint="eastAsia" w:ascii="楷体_GB2312" w:hAnsi="宋体" w:eastAsia="楷体_GB2312" w:cs="Times New Roman"/>
          <w:b/>
          <w:sz w:val="32"/>
          <w:szCs w:val="32"/>
          <w:lang w:val="zh-CN"/>
        </w:rPr>
        <w:t>（一）存在的问题。</w:t>
      </w:r>
    </w:p>
    <w:p>
      <w:pPr>
        <w:widowControl w:val="0"/>
        <w:spacing w:before="74"/>
        <w:ind w:left="116" w:firstLine="640" w:firstLineChars="200"/>
        <w:jc w:val="both"/>
        <w:rPr>
          <w:rFonts w:hint="eastAsia" w:ascii="仿宋_GB2312" w:hAnsi="仿宋_GB2312" w:eastAsia="仿宋_GB2312" w:cs="仿宋_GB2312"/>
          <w:kern w:val="2"/>
          <w:sz w:val="32"/>
          <w:szCs w:val="32"/>
          <w:lang w:val="zh-CN" w:eastAsia="zh-CN" w:bidi="zh-CN"/>
        </w:rPr>
      </w:pPr>
      <w:r>
        <w:rPr>
          <w:rFonts w:hint="eastAsia" w:ascii="仿宋_GB2312" w:hAnsi="仿宋_GB2312" w:eastAsia="仿宋_GB2312" w:cs="仿宋_GB2312"/>
          <w:kern w:val="2"/>
          <w:sz w:val="32"/>
          <w:szCs w:val="32"/>
          <w:lang w:val="zh-CN" w:eastAsia="zh-CN" w:bidi="zh-CN"/>
        </w:rPr>
        <w:t>无</w:t>
      </w:r>
    </w:p>
    <w:p>
      <w:pPr>
        <w:keepNext w:val="0"/>
        <w:keepLines w:val="0"/>
        <w:pageBreakBefore w:val="0"/>
        <w:numPr>
          <w:ilvl w:val="0"/>
          <w:numId w:val="7"/>
        </w:numPr>
        <w:kinsoku/>
        <w:wordWrap/>
        <w:overflowPunct/>
        <w:topLinePunct w:val="0"/>
        <w:autoSpaceDE/>
        <w:autoSpaceDN/>
        <w:bidi w:val="0"/>
        <w:adjustRightInd w:val="0"/>
        <w:snapToGrid w:val="0"/>
        <w:spacing w:line="600" w:lineRule="exact"/>
        <w:ind w:firstLine="720"/>
        <w:textAlignment w:val="auto"/>
        <w:rPr>
          <w:rFonts w:hint="eastAsia" w:ascii="楷体_GB2312" w:hAnsi="宋体" w:eastAsia="楷体_GB2312" w:cs="Times New Roman"/>
          <w:b/>
          <w:sz w:val="32"/>
          <w:szCs w:val="32"/>
          <w:lang w:val="zh-CN"/>
        </w:rPr>
      </w:pPr>
      <w:r>
        <w:rPr>
          <w:rFonts w:hint="eastAsia" w:ascii="楷体_GB2312" w:hAnsi="宋体" w:eastAsia="楷体_GB2312" w:cs="Times New Roman"/>
          <w:b/>
          <w:sz w:val="32"/>
          <w:szCs w:val="32"/>
          <w:lang w:val="zh-CN"/>
        </w:rPr>
        <w:t>相关建议。</w:t>
      </w:r>
    </w:p>
    <w:p>
      <w:pPr>
        <w:widowControl w:val="0"/>
        <w:spacing w:before="74"/>
        <w:ind w:left="116" w:firstLine="640" w:firstLineChars="200"/>
        <w:jc w:val="both"/>
        <w:rPr>
          <w:rFonts w:hint="eastAsia" w:ascii="仿宋_GB2312" w:hAnsi="Arial" w:eastAsia="仿宋_GB2312" w:cs="Arial"/>
          <w:color w:val="auto"/>
          <w:kern w:val="2"/>
          <w:sz w:val="32"/>
          <w:szCs w:val="32"/>
          <w:lang w:val="zh-CN" w:eastAsia="zh-CN" w:bidi="zh-CN"/>
        </w:rPr>
      </w:pPr>
      <w:r>
        <w:rPr>
          <w:rFonts w:hint="eastAsia" w:ascii="仿宋_GB2312" w:hAnsi="Arial" w:eastAsia="仿宋_GB2312" w:cs="Arial"/>
          <w:color w:val="auto"/>
          <w:kern w:val="2"/>
          <w:sz w:val="32"/>
          <w:szCs w:val="32"/>
          <w:lang w:val="zh-CN" w:eastAsia="zh-CN" w:bidi="zh-CN"/>
        </w:rPr>
        <w:t>无</w:t>
      </w:r>
    </w:p>
    <w:p>
      <w:pPr>
        <w:spacing w:line="580" w:lineRule="exact"/>
        <w:ind w:firstLine="640"/>
        <w:rPr>
          <w:rFonts w:ascii="仿宋_GB2312" w:hAnsi="仿宋_GB2312" w:eastAsia="仿宋_GB2312" w:cs="仿宋_GB2312"/>
          <w:sz w:val="32"/>
          <w:szCs w:val="32"/>
        </w:rPr>
      </w:pPr>
    </w:p>
    <w:p>
      <w:pPr>
        <w:widowControl/>
        <w:jc w:val="left"/>
        <w:rPr>
          <w:rStyle w:val="23"/>
          <w:rFonts w:ascii="黑体" w:hAnsi="黑体" w:eastAsia="黑体"/>
          <w:b w:val="0"/>
        </w:rPr>
      </w:pPr>
    </w:p>
    <w:p>
      <w:pPr>
        <w:widowControl/>
        <w:jc w:val="left"/>
        <w:rPr>
          <w:rStyle w:val="23"/>
          <w:rFonts w:ascii="黑体" w:hAnsi="黑体" w:eastAsia="黑体"/>
          <w:b w:val="0"/>
        </w:rPr>
      </w:pPr>
      <w:r>
        <w:rPr>
          <w:rStyle w:val="23"/>
          <w:rFonts w:ascii="黑体" w:hAnsi="黑体" w:eastAsia="黑体"/>
          <w:b w:val="0"/>
        </w:rPr>
        <w:br w:type="page"/>
      </w:r>
    </w:p>
    <w:p>
      <w:pPr>
        <w:spacing w:line="600" w:lineRule="exact"/>
        <w:jc w:val="center"/>
        <w:outlineLvl w:val="0"/>
        <w:rPr>
          <w:rStyle w:val="23"/>
          <w:rFonts w:ascii="黑体" w:hAnsi="黑体" w:eastAsia="黑体"/>
          <w:b w:val="0"/>
        </w:rPr>
      </w:pPr>
      <w:bookmarkStart w:id="120" w:name="_Toc79163635"/>
      <w:bookmarkStart w:id="121" w:name="_Toc15396618"/>
      <w:bookmarkStart w:id="122" w:name="_Toc11205"/>
      <w:r>
        <w:rPr>
          <w:rFonts w:hint="eastAsia" w:ascii="黑体" w:hAnsi="黑体" w:eastAsia="黑体"/>
          <w:color w:val="000000"/>
          <w:sz w:val="44"/>
          <w:szCs w:val="44"/>
        </w:rPr>
        <w:t>第</w:t>
      </w:r>
      <w:r>
        <w:rPr>
          <w:rStyle w:val="23"/>
          <w:rFonts w:hint="eastAsia" w:ascii="黑体" w:hAnsi="黑体" w:eastAsia="黑体"/>
          <w:b w:val="0"/>
        </w:rPr>
        <w:t>五部分</w:t>
      </w:r>
      <w:r>
        <w:rPr>
          <w:rStyle w:val="23"/>
          <w:rFonts w:ascii="黑体" w:hAnsi="黑体" w:eastAsia="黑体"/>
          <w:b w:val="0"/>
        </w:rPr>
        <w:t xml:space="preserve"> </w:t>
      </w:r>
      <w:r>
        <w:rPr>
          <w:rStyle w:val="23"/>
          <w:rFonts w:hint="eastAsia" w:ascii="黑体" w:hAnsi="黑体" w:eastAsia="黑体"/>
          <w:b w:val="0"/>
        </w:rPr>
        <w:t>附表</w:t>
      </w:r>
      <w:bookmarkEnd w:id="109"/>
      <w:bookmarkEnd w:id="120"/>
      <w:bookmarkEnd w:id="121"/>
      <w:bookmarkEnd w:id="122"/>
    </w:p>
    <w:p>
      <w:pPr>
        <w:pStyle w:val="3"/>
        <w:rPr>
          <w:rFonts w:ascii="仿宋" w:hAnsi="仿宋" w:eastAsia="仿宋"/>
          <w:color w:val="000000"/>
        </w:rPr>
      </w:pPr>
      <w:bookmarkStart w:id="123" w:name="_Toc15396619"/>
      <w:bookmarkStart w:id="124" w:name="_Toc79163636"/>
      <w:bookmarkStart w:id="125" w:name="_Toc10285"/>
      <w:r>
        <w:rPr>
          <w:rFonts w:hint="eastAsia" w:ascii="仿宋" w:hAnsi="仿宋" w:eastAsia="仿宋"/>
          <w:b w:val="0"/>
          <w:color w:val="000000"/>
        </w:rPr>
        <w:t>一、收</w:t>
      </w:r>
      <w:r>
        <w:rPr>
          <w:rStyle w:val="24"/>
          <w:rFonts w:hint="eastAsia" w:ascii="仿宋" w:hAnsi="仿宋" w:eastAsia="仿宋"/>
          <w:b w:val="0"/>
          <w:bCs w:val="0"/>
        </w:rPr>
        <w:t>入支出决算总表</w:t>
      </w:r>
      <w:bookmarkEnd w:id="123"/>
      <w:bookmarkEnd w:id="124"/>
      <w:bookmarkEnd w:id="125"/>
    </w:p>
    <w:p>
      <w:pPr>
        <w:pStyle w:val="3"/>
        <w:rPr>
          <w:rFonts w:ascii="仿宋" w:hAnsi="仿宋" w:eastAsia="仿宋"/>
          <w:color w:val="000000"/>
        </w:rPr>
      </w:pPr>
      <w:bookmarkStart w:id="126" w:name="_Toc15396620"/>
      <w:bookmarkStart w:id="127" w:name="_Toc79163637"/>
      <w:bookmarkStart w:id="128" w:name="_Toc19740"/>
      <w:r>
        <w:rPr>
          <w:rFonts w:hint="eastAsia" w:ascii="仿宋" w:hAnsi="仿宋" w:eastAsia="仿宋"/>
          <w:b w:val="0"/>
          <w:color w:val="000000"/>
        </w:rPr>
        <w:t>二、收</w:t>
      </w:r>
      <w:r>
        <w:rPr>
          <w:rStyle w:val="24"/>
          <w:rFonts w:hint="eastAsia" w:ascii="仿宋" w:hAnsi="仿宋" w:eastAsia="仿宋"/>
          <w:b w:val="0"/>
          <w:bCs w:val="0"/>
        </w:rPr>
        <w:t>入决算表</w:t>
      </w:r>
      <w:bookmarkEnd w:id="126"/>
      <w:bookmarkEnd w:id="127"/>
      <w:bookmarkEnd w:id="128"/>
    </w:p>
    <w:p>
      <w:pPr>
        <w:pStyle w:val="3"/>
        <w:rPr>
          <w:rFonts w:ascii="仿宋" w:hAnsi="仿宋" w:eastAsia="仿宋"/>
          <w:color w:val="000000"/>
        </w:rPr>
      </w:pPr>
      <w:bookmarkStart w:id="129" w:name="_Toc15396621"/>
      <w:bookmarkStart w:id="130" w:name="_Toc79163638"/>
      <w:bookmarkStart w:id="131" w:name="_Toc5573"/>
      <w:r>
        <w:rPr>
          <w:rStyle w:val="24"/>
          <w:rFonts w:hint="eastAsia" w:ascii="仿宋" w:hAnsi="仿宋" w:eastAsia="仿宋"/>
          <w:b w:val="0"/>
          <w:bCs w:val="0"/>
        </w:rPr>
        <w:t>三、</w:t>
      </w:r>
      <w:r>
        <w:rPr>
          <w:rFonts w:hint="eastAsia" w:ascii="仿宋" w:hAnsi="仿宋" w:eastAsia="仿宋"/>
          <w:b w:val="0"/>
          <w:color w:val="000000"/>
        </w:rPr>
        <w:t>支</w:t>
      </w:r>
      <w:r>
        <w:rPr>
          <w:rStyle w:val="24"/>
          <w:rFonts w:hint="eastAsia" w:ascii="仿宋" w:hAnsi="仿宋" w:eastAsia="仿宋"/>
          <w:b w:val="0"/>
          <w:bCs w:val="0"/>
        </w:rPr>
        <w:t>出决算表</w:t>
      </w:r>
      <w:bookmarkEnd w:id="129"/>
      <w:bookmarkEnd w:id="130"/>
      <w:bookmarkEnd w:id="131"/>
    </w:p>
    <w:p>
      <w:pPr>
        <w:pStyle w:val="3"/>
        <w:rPr>
          <w:rFonts w:ascii="仿宋" w:hAnsi="仿宋" w:eastAsia="仿宋"/>
          <w:b w:val="0"/>
          <w:color w:val="000000"/>
        </w:rPr>
      </w:pPr>
      <w:bookmarkStart w:id="132" w:name="_Toc15396622"/>
      <w:bookmarkStart w:id="133" w:name="_Toc79163639"/>
      <w:bookmarkStart w:id="134" w:name="_Toc17305"/>
      <w:r>
        <w:rPr>
          <w:rStyle w:val="24"/>
          <w:rFonts w:hint="eastAsia" w:ascii="仿宋" w:hAnsi="仿宋" w:eastAsia="仿宋"/>
          <w:b w:val="0"/>
          <w:bCs w:val="0"/>
        </w:rPr>
        <w:t>四、</w:t>
      </w:r>
      <w:r>
        <w:rPr>
          <w:rFonts w:hint="eastAsia" w:ascii="仿宋" w:hAnsi="仿宋" w:eastAsia="仿宋"/>
          <w:b w:val="0"/>
          <w:color w:val="000000"/>
        </w:rPr>
        <w:t>财</w:t>
      </w:r>
      <w:r>
        <w:rPr>
          <w:rStyle w:val="24"/>
          <w:rFonts w:hint="eastAsia" w:ascii="仿宋" w:hAnsi="仿宋" w:eastAsia="仿宋"/>
          <w:b w:val="0"/>
          <w:bCs w:val="0"/>
        </w:rPr>
        <w:t>政拨款收入支出决算总表</w:t>
      </w:r>
      <w:bookmarkEnd w:id="132"/>
      <w:bookmarkEnd w:id="133"/>
      <w:bookmarkEnd w:id="134"/>
    </w:p>
    <w:p>
      <w:pPr>
        <w:pStyle w:val="3"/>
        <w:rPr>
          <w:rStyle w:val="24"/>
          <w:rFonts w:ascii="仿宋" w:hAnsi="仿宋" w:eastAsia="仿宋"/>
          <w:b w:val="0"/>
          <w:bCs w:val="0"/>
        </w:rPr>
      </w:pPr>
      <w:bookmarkStart w:id="135" w:name="_Toc15396623"/>
      <w:bookmarkStart w:id="136" w:name="_Toc79163640"/>
      <w:bookmarkStart w:id="137" w:name="_Toc22563"/>
      <w:r>
        <w:rPr>
          <w:rStyle w:val="24"/>
          <w:rFonts w:hint="eastAsia" w:ascii="仿宋" w:hAnsi="仿宋" w:eastAsia="仿宋"/>
          <w:b w:val="0"/>
          <w:bCs w:val="0"/>
        </w:rPr>
        <w:t>五、</w:t>
      </w:r>
      <w:r>
        <w:rPr>
          <w:rFonts w:hint="eastAsia" w:ascii="仿宋" w:hAnsi="仿宋" w:eastAsia="仿宋"/>
          <w:b w:val="0"/>
          <w:color w:val="000000"/>
        </w:rPr>
        <w:t>财</w:t>
      </w:r>
      <w:r>
        <w:rPr>
          <w:rStyle w:val="24"/>
          <w:rFonts w:hint="eastAsia" w:ascii="仿宋" w:hAnsi="仿宋" w:eastAsia="仿宋"/>
          <w:b w:val="0"/>
          <w:bCs w:val="0"/>
        </w:rPr>
        <w:t>政拨款支出决算明细表</w:t>
      </w:r>
      <w:bookmarkEnd w:id="135"/>
      <w:bookmarkEnd w:id="136"/>
      <w:bookmarkEnd w:id="137"/>
      <w:bookmarkStart w:id="138" w:name="_Toc15396624"/>
    </w:p>
    <w:p>
      <w:pPr>
        <w:pStyle w:val="3"/>
        <w:rPr>
          <w:rFonts w:ascii="仿宋" w:hAnsi="仿宋" w:eastAsia="仿宋"/>
          <w:color w:val="000000"/>
        </w:rPr>
      </w:pPr>
      <w:bookmarkStart w:id="139" w:name="_Toc79163641"/>
      <w:bookmarkStart w:id="140" w:name="_Toc24617"/>
      <w:r>
        <w:rPr>
          <w:rStyle w:val="24"/>
          <w:rFonts w:hint="eastAsia" w:ascii="仿宋" w:hAnsi="仿宋" w:eastAsia="仿宋"/>
          <w:b w:val="0"/>
          <w:bCs w:val="0"/>
        </w:rPr>
        <w:t>六、</w:t>
      </w:r>
      <w:r>
        <w:rPr>
          <w:rFonts w:hint="eastAsia" w:ascii="仿宋" w:hAnsi="仿宋" w:eastAsia="仿宋"/>
          <w:b w:val="0"/>
          <w:color w:val="000000"/>
        </w:rPr>
        <w:t>一</w:t>
      </w:r>
      <w:r>
        <w:rPr>
          <w:rStyle w:val="24"/>
          <w:rFonts w:hint="eastAsia" w:ascii="仿宋" w:hAnsi="仿宋" w:eastAsia="仿宋"/>
          <w:b w:val="0"/>
          <w:bCs w:val="0"/>
        </w:rPr>
        <w:t>般公共预算财政拨款支出决算表</w:t>
      </w:r>
      <w:bookmarkEnd w:id="138"/>
      <w:bookmarkEnd w:id="139"/>
      <w:bookmarkEnd w:id="140"/>
    </w:p>
    <w:p>
      <w:pPr>
        <w:pStyle w:val="3"/>
        <w:rPr>
          <w:rFonts w:ascii="仿宋" w:hAnsi="仿宋" w:eastAsia="仿宋"/>
          <w:color w:val="000000"/>
        </w:rPr>
      </w:pPr>
      <w:bookmarkStart w:id="141" w:name="_Toc15396625"/>
      <w:bookmarkStart w:id="142" w:name="_Toc79163642"/>
      <w:bookmarkStart w:id="143" w:name="_Toc22555"/>
      <w:r>
        <w:rPr>
          <w:rStyle w:val="24"/>
          <w:rFonts w:hint="eastAsia" w:ascii="仿宋" w:hAnsi="仿宋" w:eastAsia="仿宋"/>
          <w:b w:val="0"/>
          <w:bCs w:val="0"/>
        </w:rPr>
        <w:t>七、</w:t>
      </w:r>
      <w:r>
        <w:rPr>
          <w:rFonts w:hint="eastAsia" w:ascii="仿宋" w:hAnsi="仿宋" w:eastAsia="仿宋"/>
          <w:b w:val="0"/>
          <w:color w:val="000000"/>
        </w:rPr>
        <w:t>一</w:t>
      </w:r>
      <w:r>
        <w:rPr>
          <w:rStyle w:val="24"/>
          <w:rFonts w:hint="eastAsia" w:ascii="仿宋" w:hAnsi="仿宋" w:eastAsia="仿宋"/>
          <w:b w:val="0"/>
          <w:bCs w:val="0"/>
        </w:rPr>
        <w:t>般公共预算财政拨款支出决算明细表</w:t>
      </w:r>
      <w:bookmarkEnd w:id="141"/>
      <w:bookmarkEnd w:id="142"/>
      <w:bookmarkEnd w:id="143"/>
    </w:p>
    <w:p>
      <w:pPr>
        <w:pStyle w:val="3"/>
        <w:rPr>
          <w:rFonts w:ascii="仿宋" w:hAnsi="仿宋" w:eastAsia="仿宋"/>
          <w:color w:val="000000"/>
        </w:rPr>
      </w:pPr>
      <w:bookmarkStart w:id="144" w:name="_Toc15396626"/>
      <w:bookmarkStart w:id="145" w:name="_Toc79163643"/>
      <w:bookmarkStart w:id="146" w:name="_Toc23907"/>
      <w:r>
        <w:rPr>
          <w:rStyle w:val="24"/>
          <w:rFonts w:hint="eastAsia" w:ascii="仿宋" w:hAnsi="仿宋" w:eastAsia="仿宋"/>
          <w:b w:val="0"/>
          <w:bCs w:val="0"/>
        </w:rPr>
        <w:t>八、</w:t>
      </w:r>
      <w:r>
        <w:rPr>
          <w:rFonts w:hint="eastAsia" w:ascii="仿宋" w:hAnsi="仿宋" w:eastAsia="仿宋"/>
          <w:b w:val="0"/>
          <w:color w:val="000000"/>
        </w:rPr>
        <w:t>一</w:t>
      </w:r>
      <w:r>
        <w:rPr>
          <w:rStyle w:val="24"/>
          <w:rFonts w:hint="eastAsia" w:ascii="仿宋" w:hAnsi="仿宋" w:eastAsia="仿宋"/>
          <w:b w:val="0"/>
          <w:bCs w:val="0"/>
        </w:rPr>
        <w:t>般公共预算财政拨款基本支出决算表</w:t>
      </w:r>
      <w:bookmarkEnd w:id="144"/>
      <w:bookmarkEnd w:id="145"/>
      <w:bookmarkEnd w:id="146"/>
    </w:p>
    <w:p>
      <w:pPr>
        <w:pStyle w:val="3"/>
        <w:rPr>
          <w:rFonts w:ascii="仿宋" w:hAnsi="仿宋" w:eastAsia="仿宋"/>
          <w:color w:val="000000"/>
        </w:rPr>
      </w:pPr>
      <w:bookmarkStart w:id="147" w:name="_Toc15396627"/>
      <w:bookmarkStart w:id="148" w:name="_Toc79163644"/>
      <w:bookmarkStart w:id="149" w:name="_Toc28319"/>
      <w:r>
        <w:rPr>
          <w:rStyle w:val="24"/>
          <w:rFonts w:hint="eastAsia" w:ascii="仿宋" w:hAnsi="仿宋" w:eastAsia="仿宋"/>
          <w:b w:val="0"/>
          <w:bCs w:val="0"/>
        </w:rPr>
        <w:t>九、</w:t>
      </w:r>
      <w:r>
        <w:rPr>
          <w:rFonts w:hint="eastAsia" w:ascii="仿宋" w:hAnsi="仿宋" w:eastAsia="仿宋"/>
          <w:b w:val="0"/>
          <w:color w:val="000000"/>
        </w:rPr>
        <w:t>一</w:t>
      </w:r>
      <w:r>
        <w:rPr>
          <w:rStyle w:val="24"/>
          <w:rFonts w:hint="eastAsia" w:ascii="仿宋" w:hAnsi="仿宋" w:eastAsia="仿宋"/>
          <w:b w:val="0"/>
          <w:bCs w:val="0"/>
        </w:rPr>
        <w:t>般公共预算财政拨款项目支出决算表</w:t>
      </w:r>
      <w:bookmarkEnd w:id="147"/>
      <w:bookmarkEnd w:id="148"/>
      <w:bookmarkEnd w:id="149"/>
    </w:p>
    <w:p>
      <w:pPr>
        <w:pStyle w:val="3"/>
        <w:rPr>
          <w:rFonts w:ascii="仿宋" w:hAnsi="仿宋" w:eastAsia="仿宋"/>
          <w:color w:val="000000"/>
        </w:rPr>
      </w:pPr>
      <w:bookmarkStart w:id="150" w:name="_Toc15396628"/>
      <w:bookmarkStart w:id="151" w:name="_Toc79163645"/>
      <w:bookmarkStart w:id="152" w:name="_Toc24166"/>
      <w:r>
        <w:rPr>
          <w:rStyle w:val="24"/>
          <w:rFonts w:hint="eastAsia" w:ascii="仿宋" w:hAnsi="仿宋" w:eastAsia="仿宋"/>
          <w:b w:val="0"/>
          <w:bCs w:val="0"/>
        </w:rPr>
        <w:t>十、</w:t>
      </w:r>
      <w:r>
        <w:rPr>
          <w:rFonts w:hint="eastAsia" w:ascii="仿宋" w:hAnsi="仿宋" w:eastAsia="仿宋"/>
          <w:b w:val="0"/>
          <w:color w:val="000000"/>
        </w:rPr>
        <w:t>一</w:t>
      </w:r>
      <w:r>
        <w:rPr>
          <w:rStyle w:val="24"/>
          <w:rFonts w:hint="eastAsia" w:ascii="仿宋" w:hAnsi="仿宋" w:eastAsia="仿宋"/>
          <w:b w:val="0"/>
          <w:bCs w:val="0"/>
        </w:rPr>
        <w:t>般公共预算财政拨款“三公”经费支出决算表</w:t>
      </w:r>
      <w:bookmarkEnd w:id="150"/>
      <w:bookmarkEnd w:id="151"/>
      <w:bookmarkEnd w:id="152"/>
    </w:p>
    <w:p>
      <w:pPr>
        <w:pStyle w:val="3"/>
        <w:rPr>
          <w:rFonts w:ascii="仿宋" w:hAnsi="仿宋" w:eastAsia="仿宋"/>
          <w:color w:val="000000"/>
        </w:rPr>
      </w:pPr>
      <w:bookmarkStart w:id="153" w:name="_Toc15396629"/>
      <w:bookmarkStart w:id="154" w:name="_Toc79163646"/>
      <w:bookmarkStart w:id="155" w:name="_Toc20626"/>
      <w:r>
        <w:rPr>
          <w:rStyle w:val="24"/>
          <w:rFonts w:hint="eastAsia" w:ascii="仿宋" w:hAnsi="仿宋" w:eastAsia="仿宋"/>
          <w:b w:val="0"/>
          <w:bCs w:val="0"/>
        </w:rPr>
        <w:t>十一、</w:t>
      </w:r>
      <w:r>
        <w:rPr>
          <w:rFonts w:hint="eastAsia" w:ascii="仿宋" w:hAnsi="仿宋" w:eastAsia="仿宋"/>
          <w:b w:val="0"/>
          <w:color w:val="000000"/>
        </w:rPr>
        <w:t>政</w:t>
      </w:r>
      <w:r>
        <w:rPr>
          <w:rStyle w:val="24"/>
          <w:rFonts w:hint="eastAsia" w:ascii="仿宋" w:hAnsi="仿宋" w:eastAsia="仿宋"/>
          <w:b w:val="0"/>
          <w:bCs w:val="0"/>
        </w:rPr>
        <w:t>府性基金预算财政拨款收入支出决算表</w:t>
      </w:r>
      <w:bookmarkEnd w:id="153"/>
      <w:bookmarkEnd w:id="154"/>
      <w:bookmarkEnd w:id="155"/>
    </w:p>
    <w:p>
      <w:pPr>
        <w:pStyle w:val="3"/>
        <w:rPr>
          <w:rFonts w:ascii="仿宋" w:hAnsi="仿宋" w:eastAsia="仿宋"/>
          <w:color w:val="000000"/>
        </w:rPr>
      </w:pPr>
      <w:bookmarkStart w:id="156" w:name="_Toc15396630"/>
      <w:bookmarkStart w:id="157" w:name="_Toc79163647"/>
      <w:bookmarkStart w:id="158" w:name="_Toc29113"/>
      <w:r>
        <w:rPr>
          <w:rStyle w:val="24"/>
          <w:rFonts w:hint="eastAsia" w:ascii="仿宋" w:hAnsi="仿宋" w:eastAsia="仿宋"/>
          <w:b w:val="0"/>
          <w:bCs w:val="0"/>
        </w:rPr>
        <w:t>十二、</w:t>
      </w:r>
      <w:r>
        <w:rPr>
          <w:rFonts w:hint="eastAsia" w:ascii="仿宋" w:hAnsi="仿宋" w:eastAsia="仿宋"/>
          <w:b w:val="0"/>
          <w:color w:val="000000"/>
        </w:rPr>
        <w:t>政</w:t>
      </w:r>
      <w:r>
        <w:rPr>
          <w:rStyle w:val="24"/>
          <w:rFonts w:hint="eastAsia" w:ascii="仿宋" w:hAnsi="仿宋" w:eastAsia="仿宋"/>
          <w:b w:val="0"/>
          <w:bCs w:val="0"/>
        </w:rPr>
        <w:t>府性基金预算财政拨款“三公”经费支出决算表</w:t>
      </w:r>
      <w:bookmarkEnd w:id="156"/>
      <w:bookmarkEnd w:id="157"/>
      <w:bookmarkEnd w:id="158"/>
    </w:p>
    <w:p>
      <w:pPr>
        <w:pStyle w:val="3"/>
        <w:rPr>
          <w:rStyle w:val="24"/>
          <w:rFonts w:ascii="仿宋" w:hAnsi="仿宋" w:eastAsia="仿宋"/>
          <w:b w:val="0"/>
          <w:bCs w:val="0"/>
        </w:rPr>
      </w:pPr>
      <w:bookmarkStart w:id="159" w:name="_Toc15396631"/>
      <w:bookmarkStart w:id="160" w:name="_Toc79163648"/>
      <w:bookmarkStart w:id="161" w:name="_Toc12976"/>
      <w:r>
        <w:rPr>
          <w:rStyle w:val="24"/>
          <w:rFonts w:hint="eastAsia" w:ascii="仿宋" w:hAnsi="仿宋" w:eastAsia="仿宋"/>
          <w:b w:val="0"/>
          <w:bCs w:val="0"/>
        </w:rPr>
        <w:t>十三、</w:t>
      </w:r>
      <w:r>
        <w:rPr>
          <w:rFonts w:hint="eastAsia" w:ascii="仿宋" w:hAnsi="仿宋" w:eastAsia="仿宋"/>
          <w:b w:val="0"/>
          <w:color w:val="000000"/>
        </w:rPr>
        <w:t>国</w:t>
      </w:r>
      <w:r>
        <w:rPr>
          <w:rStyle w:val="24"/>
          <w:rFonts w:hint="eastAsia" w:ascii="仿宋" w:hAnsi="仿宋" w:eastAsia="仿宋"/>
          <w:b w:val="0"/>
          <w:bCs w:val="0"/>
        </w:rPr>
        <w:t>有资本经营预算财政拨款支出决算表</w:t>
      </w:r>
      <w:bookmarkEnd w:id="159"/>
      <w:bookmarkEnd w:id="160"/>
      <w:bookmarkEnd w:id="161"/>
    </w:p>
    <w:p>
      <w:pPr>
        <w:pStyle w:val="3"/>
        <w:rPr>
          <w:rStyle w:val="24"/>
          <w:rFonts w:ascii="仿宋" w:hAnsi="仿宋" w:eastAsia="仿宋"/>
          <w:b w:val="0"/>
          <w:bCs w:val="0"/>
        </w:rPr>
      </w:pPr>
      <w:bookmarkStart w:id="162" w:name="_Toc79163649"/>
      <w:bookmarkStart w:id="163" w:name="_Toc8248"/>
      <w:r>
        <w:rPr>
          <w:rStyle w:val="24"/>
          <w:rFonts w:hint="eastAsia" w:ascii="仿宋" w:hAnsi="仿宋" w:eastAsia="仿宋"/>
          <w:b w:val="0"/>
          <w:bCs w:val="0"/>
        </w:rPr>
        <w:t>十四、国有资本经营预算财政拨款支出决算表</w:t>
      </w:r>
      <w:bookmarkEnd w:id="162"/>
      <w:bookmarkEnd w:id="163"/>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PAGE   \* MERGEFORMAT</w:instrText>
    </w:r>
    <w:r>
      <w:fldChar w:fldCharType="separate"/>
    </w:r>
    <w:r>
      <w:rPr>
        <w:lang w:val="zh-CN"/>
      </w:rPr>
      <w:t>3</w:t>
    </w:r>
    <w: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1">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2">
    <w:nsid w:val="EEE93CFF"/>
    <w:multiLevelType w:val="singleLevel"/>
    <w:tmpl w:val="EEE93CFF"/>
    <w:lvl w:ilvl="0" w:tentative="0">
      <w:start w:val="11"/>
      <w:numFmt w:val="decimal"/>
      <w:lvlText w:val="%1."/>
      <w:lvlJc w:val="left"/>
      <w:pPr>
        <w:tabs>
          <w:tab w:val="left" w:pos="312"/>
        </w:tabs>
      </w:p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4">
    <w:nsid w:val="13546B2D"/>
    <w:multiLevelType w:val="singleLevel"/>
    <w:tmpl w:val="13546B2D"/>
    <w:lvl w:ilvl="0" w:tentative="0">
      <w:start w:val="3"/>
      <w:numFmt w:val="chineseCounting"/>
      <w:suff w:val="nothing"/>
      <w:lvlText w:val="%1、"/>
      <w:lvlJc w:val="left"/>
      <w:rPr>
        <w:rFonts w:hint="eastAsia"/>
      </w:rPr>
    </w:lvl>
  </w:abstractNum>
  <w:abstractNum w:abstractNumId="5">
    <w:nsid w:val="4F92EF04"/>
    <w:multiLevelType w:val="singleLevel"/>
    <w:tmpl w:val="4F92EF04"/>
    <w:lvl w:ilvl="0" w:tentative="0">
      <w:start w:val="2"/>
      <w:numFmt w:val="chineseCounting"/>
      <w:suff w:val="nothing"/>
      <w:lvlText w:val="（%1）"/>
      <w:lvlJc w:val="left"/>
      <w:rPr>
        <w:rFonts w:hint="eastAsia"/>
      </w:rPr>
    </w:lvl>
  </w:abstractNum>
  <w:abstractNum w:abstractNumId="6">
    <w:nsid w:val="682C165C"/>
    <w:multiLevelType w:val="singleLevel"/>
    <w:tmpl w:val="682C165C"/>
    <w:lvl w:ilvl="0" w:tentative="0">
      <w:start w:val="2"/>
      <w:numFmt w:val="chineseCounting"/>
      <w:suff w:val="nothing"/>
      <w:lvlText w:val="（%1）"/>
      <w:lvlJc w:val="left"/>
      <w:rPr>
        <w:rFonts w:hint="eastAsia"/>
      </w:rPr>
    </w:lvl>
  </w:abstractNum>
  <w:num w:numId="1">
    <w:abstractNumId w:val="3"/>
  </w:num>
  <w:num w:numId="2">
    <w:abstractNumId w:val="0"/>
  </w:num>
  <w:num w:numId="3">
    <w:abstractNumId w:val="1"/>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15301"/>
    <w:rsid w:val="001319E1"/>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56262"/>
    <w:rsid w:val="00260C38"/>
    <w:rsid w:val="002616C0"/>
    <w:rsid w:val="00265372"/>
    <w:rsid w:val="002662AA"/>
    <w:rsid w:val="0027224D"/>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3E6FE4"/>
    <w:rsid w:val="00406254"/>
    <w:rsid w:val="004223DE"/>
    <w:rsid w:val="00434489"/>
    <w:rsid w:val="00437085"/>
    <w:rsid w:val="00443880"/>
    <w:rsid w:val="00445607"/>
    <w:rsid w:val="004464F4"/>
    <w:rsid w:val="00471401"/>
    <w:rsid w:val="00473F31"/>
    <w:rsid w:val="0048263A"/>
    <w:rsid w:val="00487E5D"/>
    <w:rsid w:val="004A711F"/>
    <w:rsid w:val="004B199D"/>
    <w:rsid w:val="004B4690"/>
    <w:rsid w:val="004D5479"/>
    <w:rsid w:val="004E0A2D"/>
    <w:rsid w:val="004E206B"/>
    <w:rsid w:val="004E6DF7"/>
    <w:rsid w:val="004F0FBD"/>
    <w:rsid w:val="00505A47"/>
    <w:rsid w:val="00512FDA"/>
    <w:rsid w:val="00520DA0"/>
    <w:rsid w:val="005269A7"/>
    <w:rsid w:val="005269D7"/>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45F81"/>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2977"/>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34D8"/>
    <w:rsid w:val="00935C98"/>
    <w:rsid w:val="00946945"/>
    <w:rsid w:val="00951248"/>
    <w:rsid w:val="0095152F"/>
    <w:rsid w:val="00954C49"/>
    <w:rsid w:val="00955E37"/>
    <w:rsid w:val="00962656"/>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11E4"/>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0E4E"/>
    <w:rsid w:val="00B944D6"/>
    <w:rsid w:val="00B965DC"/>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4B0"/>
    <w:rsid w:val="00DC7CBA"/>
    <w:rsid w:val="00DD73B7"/>
    <w:rsid w:val="00DF28BC"/>
    <w:rsid w:val="00DF34B9"/>
    <w:rsid w:val="00E01053"/>
    <w:rsid w:val="00E07ACF"/>
    <w:rsid w:val="00E32CAD"/>
    <w:rsid w:val="00E331A1"/>
    <w:rsid w:val="00E33202"/>
    <w:rsid w:val="00E336A9"/>
    <w:rsid w:val="00E472B1"/>
    <w:rsid w:val="00E50624"/>
    <w:rsid w:val="00E568DF"/>
    <w:rsid w:val="00E64269"/>
    <w:rsid w:val="00E70975"/>
    <w:rsid w:val="00E82267"/>
    <w:rsid w:val="00E853CE"/>
    <w:rsid w:val="00E867B6"/>
    <w:rsid w:val="00EA010F"/>
    <w:rsid w:val="00ED1B63"/>
    <w:rsid w:val="00ED3C1F"/>
    <w:rsid w:val="00ED4085"/>
    <w:rsid w:val="00ED420E"/>
    <w:rsid w:val="00ED6FBE"/>
    <w:rsid w:val="00EE2F57"/>
    <w:rsid w:val="00EF4C34"/>
    <w:rsid w:val="00EF60EF"/>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6286677"/>
    <w:rsid w:val="072E6CC5"/>
    <w:rsid w:val="07BF13E1"/>
    <w:rsid w:val="0A2032A3"/>
    <w:rsid w:val="0E9215D2"/>
    <w:rsid w:val="10C055FF"/>
    <w:rsid w:val="118107EC"/>
    <w:rsid w:val="119052BD"/>
    <w:rsid w:val="13C87F51"/>
    <w:rsid w:val="13FC6A4E"/>
    <w:rsid w:val="146A01EC"/>
    <w:rsid w:val="1562729D"/>
    <w:rsid w:val="15811FB7"/>
    <w:rsid w:val="16BB723D"/>
    <w:rsid w:val="170F7D4C"/>
    <w:rsid w:val="1C123A5D"/>
    <w:rsid w:val="1D155CEE"/>
    <w:rsid w:val="1D584B3C"/>
    <w:rsid w:val="1FAE5A94"/>
    <w:rsid w:val="20B5294D"/>
    <w:rsid w:val="20D53A3F"/>
    <w:rsid w:val="23F01879"/>
    <w:rsid w:val="240371BF"/>
    <w:rsid w:val="24AE7987"/>
    <w:rsid w:val="284A102A"/>
    <w:rsid w:val="29FD04D3"/>
    <w:rsid w:val="2C5A090A"/>
    <w:rsid w:val="2D614906"/>
    <w:rsid w:val="30AD729B"/>
    <w:rsid w:val="30D52082"/>
    <w:rsid w:val="3173001F"/>
    <w:rsid w:val="319F7F4E"/>
    <w:rsid w:val="336A1E78"/>
    <w:rsid w:val="368E58EE"/>
    <w:rsid w:val="371031B4"/>
    <w:rsid w:val="3B281FEE"/>
    <w:rsid w:val="42EA7501"/>
    <w:rsid w:val="481523F3"/>
    <w:rsid w:val="4A1467D9"/>
    <w:rsid w:val="4ECE2238"/>
    <w:rsid w:val="4F5E4C99"/>
    <w:rsid w:val="540872FE"/>
    <w:rsid w:val="603E69AB"/>
    <w:rsid w:val="69152A34"/>
    <w:rsid w:val="6A432ECB"/>
    <w:rsid w:val="6C4A05C8"/>
    <w:rsid w:val="6D1F7BA7"/>
    <w:rsid w:val="6DCB12B0"/>
    <w:rsid w:val="6E5D2EF5"/>
    <w:rsid w:val="70597396"/>
    <w:rsid w:val="72734D90"/>
    <w:rsid w:val="7B51659B"/>
    <w:rsid w:val="7C4A282E"/>
    <w:rsid w:val="7C915102"/>
    <w:rsid w:val="7CAD5098"/>
    <w:rsid w:val="7D180B7F"/>
    <w:rsid w:val="7FA31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iPriority="99" w:semiHidden="0"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4"/>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25"/>
    <w:qFormat/>
    <w:uiPriority w:val="9"/>
    <w:pPr>
      <w:keepNext/>
      <w:keepLines/>
      <w:spacing w:before="260" w:after="260" w:line="416" w:lineRule="auto"/>
      <w:outlineLvl w:val="2"/>
    </w:pPr>
    <w:rPr>
      <w:b/>
      <w:bCs/>
      <w:sz w:val="32"/>
      <w:szCs w:val="32"/>
    </w:rPr>
  </w:style>
  <w:style w:type="character" w:default="1" w:styleId="20">
    <w:name w:val="Default Paragraph Font"/>
    <w:semiHidden/>
    <w:unhideWhenUsed/>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unhideWhenUsed/>
    <w:qFormat/>
    <w:uiPriority w:val="39"/>
    <w:pPr>
      <w:ind w:left="1260"/>
      <w:jc w:val="left"/>
    </w:pPr>
    <w:rPr>
      <w:rFonts w:asciiTheme="minorHAnsi" w:eastAsiaTheme="minorHAnsi"/>
      <w:sz w:val="18"/>
      <w:szCs w:val="18"/>
    </w:rPr>
  </w:style>
  <w:style w:type="paragraph" w:styleId="6">
    <w:name w:val="Body Text"/>
    <w:basedOn w:val="1"/>
    <w:link w:val="32"/>
    <w:qFormat/>
    <w:uiPriority w:val="99"/>
    <w:pPr>
      <w:spacing w:beforeLines="30"/>
    </w:pPr>
    <w:rPr>
      <w:rFonts w:ascii="仿宋_GB2312" w:eastAsia="仿宋_GB2312"/>
      <w:kern w:val="0"/>
      <w:sz w:val="24"/>
      <w:szCs w:val="20"/>
      <w:lang w:val="zh-CN" w:eastAsia="zh-CN"/>
    </w:rPr>
  </w:style>
  <w:style w:type="paragraph" w:styleId="7">
    <w:name w:val="toc 5"/>
    <w:basedOn w:val="1"/>
    <w:next w:val="1"/>
    <w:unhideWhenUsed/>
    <w:qFormat/>
    <w:uiPriority w:val="39"/>
    <w:pPr>
      <w:ind w:left="840"/>
      <w:jc w:val="left"/>
    </w:pPr>
    <w:rPr>
      <w:rFonts w:asciiTheme="minorHAnsi" w:eastAsiaTheme="minorHAnsi"/>
      <w:sz w:val="18"/>
      <w:szCs w:val="18"/>
    </w:rPr>
  </w:style>
  <w:style w:type="paragraph" w:styleId="8">
    <w:name w:val="toc 3"/>
    <w:basedOn w:val="1"/>
    <w:next w:val="1"/>
    <w:unhideWhenUsed/>
    <w:qFormat/>
    <w:uiPriority w:val="39"/>
    <w:pPr>
      <w:ind w:left="420"/>
      <w:jc w:val="left"/>
    </w:pPr>
    <w:rPr>
      <w:rFonts w:asciiTheme="minorHAnsi" w:eastAsiaTheme="minorHAnsi"/>
      <w:i/>
      <w:iCs/>
      <w:sz w:val="20"/>
      <w:szCs w:val="20"/>
    </w:rPr>
  </w:style>
  <w:style w:type="paragraph" w:styleId="9">
    <w:name w:val="toc 8"/>
    <w:basedOn w:val="1"/>
    <w:next w:val="1"/>
    <w:unhideWhenUsed/>
    <w:qFormat/>
    <w:uiPriority w:val="39"/>
    <w:pPr>
      <w:ind w:left="1470"/>
      <w:jc w:val="left"/>
    </w:pPr>
    <w:rPr>
      <w:rFonts w:asciiTheme="minorHAnsi" w:eastAsiaTheme="minorHAnsi"/>
      <w:sz w:val="18"/>
      <w:szCs w:val="18"/>
    </w:rPr>
  </w:style>
  <w:style w:type="paragraph" w:styleId="10">
    <w:name w:val="Balloon Text"/>
    <w:basedOn w:val="1"/>
    <w:link w:val="27"/>
    <w:semiHidden/>
    <w:unhideWhenUsed/>
    <w:qFormat/>
    <w:uiPriority w:val="99"/>
    <w:rPr>
      <w:sz w:val="18"/>
      <w:szCs w:val="18"/>
    </w:rPr>
  </w:style>
  <w:style w:type="paragraph" w:styleId="11">
    <w:name w:val="footer"/>
    <w:basedOn w:val="1"/>
    <w:link w:val="31"/>
    <w:qFormat/>
    <w:uiPriority w:val="99"/>
    <w:pPr>
      <w:tabs>
        <w:tab w:val="center" w:pos="4153"/>
        <w:tab w:val="right" w:pos="8306"/>
      </w:tabs>
      <w:snapToGrid w:val="0"/>
      <w:jc w:val="left"/>
    </w:pPr>
    <w:rPr>
      <w:rFonts w:ascii="Calibri" w:hAnsi="Calibri"/>
      <w:kern w:val="0"/>
      <w:sz w:val="18"/>
      <w:szCs w:val="20"/>
      <w:lang w:val="zh-CN" w:eastAsia="zh-CN"/>
    </w:rPr>
  </w:style>
  <w:style w:type="paragraph" w:styleId="12">
    <w:name w:val="header"/>
    <w:basedOn w:val="1"/>
    <w:link w:val="30"/>
    <w:semiHidden/>
    <w:qFormat/>
    <w:uiPriority w:val="99"/>
    <w:pPr>
      <w:pBdr>
        <w:bottom w:val="single" w:color="auto" w:sz="6" w:space="1"/>
      </w:pBdr>
      <w:tabs>
        <w:tab w:val="center" w:pos="4153"/>
        <w:tab w:val="right" w:pos="8306"/>
      </w:tabs>
      <w:snapToGrid w:val="0"/>
      <w:jc w:val="center"/>
    </w:pPr>
    <w:rPr>
      <w:rFonts w:ascii="Calibri" w:hAnsi="Calibri"/>
      <w:kern w:val="0"/>
      <w:sz w:val="18"/>
      <w:szCs w:val="20"/>
      <w:lang w:val="zh-CN" w:eastAsia="zh-CN"/>
    </w:rPr>
  </w:style>
  <w:style w:type="paragraph" w:styleId="13">
    <w:name w:val="toc 1"/>
    <w:basedOn w:val="1"/>
    <w:next w:val="1"/>
    <w:unhideWhenUsed/>
    <w:qFormat/>
    <w:uiPriority w:val="39"/>
    <w:pPr>
      <w:spacing w:before="120" w:after="120"/>
      <w:jc w:val="left"/>
    </w:pPr>
    <w:rPr>
      <w:rFonts w:asciiTheme="minorHAnsi" w:eastAsiaTheme="minorHAnsi"/>
      <w:b/>
      <w:bCs/>
      <w:caps/>
      <w:sz w:val="20"/>
      <w:szCs w:val="20"/>
    </w:rPr>
  </w:style>
  <w:style w:type="paragraph" w:styleId="14">
    <w:name w:val="toc 4"/>
    <w:basedOn w:val="1"/>
    <w:next w:val="1"/>
    <w:unhideWhenUsed/>
    <w:qFormat/>
    <w:uiPriority w:val="39"/>
    <w:pPr>
      <w:ind w:left="630"/>
      <w:jc w:val="left"/>
    </w:pPr>
    <w:rPr>
      <w:rFonts w:asciiTheme="minorHAnsi" w:eastAsiaTheme="minorHAnsi"/>
      <w:sz w:val="18"/>
      <w:szCs w:val="18"/>
    </w:rPr>
  </w:style>
  <w:style w:type="paragraph" w:styleId="15">
    <w:name w:val="toc 6"/>
    <w:basedOn w:val="1"/>
    <w:next w:val="1"/>
    <w:unhideWhenUsed/>
    <w:qFormat/>
    <w:uiPriority w:val="39"/>
    <w:pPr>
      <w:ind w:left="1050"/>
      <w:jc w:val="left"/>
    </w:pPr>
    <w:rPr>
      <w:rFonts w:asciiTheme="minorHAnsi" w:eastAsiaTheme="minorHAnsi"/>
      <w:sz w:val="18"/>
      <w:szCs w:val="18"/>
    </w:rPr>
  </w:style>
  <w:style w:type="paragraph" w:styleId="16">
    <w:name w:val="toc 2"/>
    <w:basedOn w:val="1"/>
    <w:next w:val="1"/>
    <w:unhideWhenUsed/>
    <w:qFormat/>
    <w:uiPriority w:val="39"/>
    <w:pPr>
      <w:ind w:left="210"/>
      <w:jc w:val="left"/>
    </w:pPr>
    <w:rPr>
      <w:rFonts w:asciiTheme="minorHAnsi" w:eastAsiaTheme="minorHAnsi"/>
      <w:smallCaps/>
      <w:sz w:val="20"/>
      <w:szCs w:val="20"/>
    </w:rPr>
  </w:style>
  <w:style w:type="paragraph" w:styleId="17">
    <w:name w:val="toc 9"/>
    <w:basedOn w:val="1"/>
    <w:next w:val="1"/>
    <w:unhideWhenUsed/>
    <w:qFormat/>
    <w:uiPriority w:val="39"/>
    <w:pPr>
      <w:ind w:left="1680"/>
      <w:jc w:val="left"/>
    </w:pPr>
    <w:rPr>
      <w:rFonts w:asciiTheme="minorHAnsi" w:eastAsiaTheme="minorHAnsi"/>
      <w:sz w:val="18"/>
      <w:szCs w:val="18"/>
    </w:rPr>
  </w:style>
  <w:style w:type="paragraph" w:styleId="18">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21">
    <w:name w:val="Strong"/>
    <w:basedOn w:val="20"/>
    <w:qFormat/>
    <w:uiPriority w:val="99"/>
    <w:rPr>
      <w:rFonts w:cs="Times New Roman"/>
      <w:b/>
    </w:rPr>
  </w:style>
  <w:style w:type="character" w:styleId="22">
    <w:name w:val="Hyperlink"/>
    <w:basedOn w:val="20"/>
    <w:unhideWhenUsed/>
    <w:qFormat/>
    <w:uiPriority w:val="99"/>
    <w:rPr>
      <w:rFonts w:cs="Times New Roman"/>
      <w:color w:val="0000FF"/>
      <w:u w:val="single"/>
    </w:rPr>
  </w:style>
  <w:style w:type="character" w:customStyle="1" w:styleId="23">
    <w:name w:val="标题 1 字符"/>
    <w:basedOn w:val="20"/>
    <w:link w:val="2"/>
    <w:qFormat/>
    <w:locked/>
    <w:uiPriority w:val="9"/>
    <w:rPr>
      <w:rFonts w:ascii="Times New Roman" w:hAnsi="Times New Roman" w:cs="Times New Roman"/>
      <w:b/>
      <w:bCs/>
      <w:kern w:val="44"/>
      <w:sz w:val="44"/>
      <w:szCs w:val="44"/>
    </w:rPr>
  </w:style>
  <w:style w:type="character" w:customStyle="1" w:styleId="24">
    <w:name w:val="标题 2 字符"/>
    <w:basedOn w:val="20"/>
    <w:link w:val="3"/>
    <w:qFormat/>
    <w:locked/>
    <w:uiPriority w:val="9"/>
    <w:rPr>
      <w:rFonts w:ascii="Cambria" w:hAnsi="Cambria" w:eastAsia="宋体" w:cs="Times New Roman"/>
      <w:b/>
      <w:bCs/>
      <w:kern w:val="2"/>
      <w:sz w:val="32"/>
      <w:szCs w:val="32"/>
    </w:rPr>
  </w:style>
  <w:style w:type="character" w:customStyle="1" w:styleId="25">
    <w:name w:val="标题 3 字符"/>
    <w:basedOn w:val="20"/>
    <w:link w:val="4"/>
    <w:qFormat/>
    <w:locked/>
    <w:uiPriority w:val="9"/>
    <w:rPr>
      <w:rFonts w:ascii="Times New Roman" w:hAnsi="Times New Roman" w:cs="Times New Roman"/>
      <w:b/>
      <w:bCs/>
      <w:kern w:val="2"/>
      <w:sz w:val="32"/>
      <w:szCs w:val="32"/>
    </w:rPr>
  </w:style>
  <w:style w:type="character" w:customStyle="1" w:styleId="26">
    <w:name w:val="Body Text Char"/>
    <w:basedOn w:val="20"/>
    <w:semiHidden/>
    <w:qFormat/>
    <w:uiPriority w:val="99"/>
    <w:rPr>
      <w:rFonts w:ascii="Times New Roman" w:hAnsi="Times New Roman" w:cs="Times New Roman"/>
      <w:sz w:val="24"/>
      <w:szCs w:val="24"/>
    </w:rPr>
  </w:style>
  <w:style w:type="character" w:customStyle="1" w:styleId="27">
    <w:name w:val="批注框文本 字符"/>
    <w:basedOn w:val="20"/>
    <w:link w:val="10"/>
    <w:semiHidden/>
    <w:qFormat/>
    <w:locked/>
    <w:uiPriority w:val="99"/>
    <w:rPr>
      <w:rFonts w:ascii="Times New Roman" w:hAnsi="Times New Roman" w:cs="Times New Roman"/>
      <w:kern w:val="2"/>
      <w:sz w:val="18"/>
      <w:szCs w:val="18"/>
    </w:rPr>
  </w:style>
  <w:style w:type="character" w:customStyle="1" w:styleId="28">
    <w:name w:val="Footer Char"/>
    <w:basedOn w:val="20"/>
    <w:semiHidden/>
    <w:qFormat/>
    <w:uiPriority w:val="99"/>
    <w:rPr>
      <w:rFonts w:ascii="Times New Roman" w:hAnsi="Times New Roman" w:cs="Times New Roman"/>
      <w:sz w:val="18"/>
      <w:szCs w:val="18"/>
    </w:rPr>
  </w:style>
  <w:style w:type="character" w:customStyle="1" w:styleId="29">
    <w:name w:val="Header Char"/>
    <w:basedOn w:val="20"/>
    <w:semiHidden/>
    <w:qFormat/>
    <w:uiPriority w:val="99"/>
    <w:rPr>
      <w:rFonts w:ascii="Times New Roman" w:hAnsi="Times New Roman" w:cs="Times New Roman"/>
      <w:sz w:val="18"/>
      <w:szCs w:val="18"/>
    </w:rPr>
  </w:style>
  <w:style w:type="character" w:customStyle="1" w:styleId="30">
    <w:name w:val="页眉 字符"/>
    <w:link w:val="12"/>
    <w:semiHidden/>
    <w:qFormat/>
    <w:locked/>
    <w:uiPriority w:val="99"/>
    <w:rPr>
      <w:sz w:val="18"/>
    </w:rPr>
  </w:style>
  <w:style w:type="character" w:customStyle="1" w:styleId="31">
    <w:name w:val="页脚 字符"/>
    <w:link w:val="11"/>
    <w:qFormat/>
    <w:locked/>
    <w:uiPriority w:val="99"/>
    <w:rPr>
      <w:sz w:val="18"/>
    </w:rPr>
  </w:style>
  <w:style w:type="character" w:customStyle="1" w:styleId="32">
    <w:name w:val="正文文本 字符"/>
    <w:link w:val="6"/>
    <w:qFormat/>
    <w:locked/>
    <w:uiPriority w:val="99"/>
    <w:rPr>
      <w:rFonts w:ascii="仿宋_GB2312" w:hAnsi="Times New Roman" w:eastAsia="仿宋_GB2312"/>
      <w:sz w:val="24"/>
    </w:rPr>
  </w:style>
  <w:style w:type="paragraph" w:customStyle="1" w:styleId="3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34">
    <w:name w:val="列表段落1"/>
    <w:basedOn w:val="1"/>
    <w:qFormat/>
    <w:uiPriority w:val="34"/>
    <w:pPr>
      <w:ind w:firstLine="420" w:firstLineChars="200"/>
    </w:pPr>
  </w:style>
  <w:style w:type="paragraph" w:customStyle="1" w:styleId="35">
    <w:name w:val="TOC 标题1"/>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6">
    <w:name w:val="TOC Heading1"/>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7">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24037;&#20316;&#31807;1"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24037;&#20316;&#31807;1"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24037;&#20316;&#31807;1"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收、支决算总计变动情况图</a:t>
            </a:r>
          </a:p>
        </c:rich>
      </c:tx>
      <c:layout>
        <c:manualLayout>
          <c:xMode val="edge"/>
          <c:yMode val="edge"/>
          <c:x val="0.254027777777778"/>
          <c:y val="0.0381944444444444"/>
        </c:manualLayout>
      </c:layout>
      <c:overlay val="0"/>
      <c:spPr>
        <a:noFill/>
        <a:ln>
          <a:noFill/>
        </a:ln>
        <a:effectLst/>
      </c:spPr>
    </c:title>
    <c:autoTitleDeleted val="0"/>
    <c:plotArea>
      <c:layout/>
      <c:barChart>
        <c:barDir val="col"/>
        <c:grouping val="clustered"/>
        <c:varyColors val="0"/>
        <c:ser>
          <c:idx val="0"/>
          <c:order val="0"/>
          <c:tx>
            <c:strRef>
              <c:f>[工作簿1]Sheet1!$A$3</c:f>
              <c:strCache>
                <c:ptCount val="1"/>
                <c:pt idx="0">
                  <c:v>2019年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[工作簿1]Sheet1!$B$2:$C$2</c:f>
              <c:strCache>
                <c:ptCount val="2"/>
                <c:pt idx="0">
                  <c:v>收入总计（万元）</c:v>
                </c:pt>
                <c:pt idx="1">
                  <c:v>支出总计（万元）</c:v>
                </c:pt>
              </c:strCache>
            </c:strRef>
          </c:cat>
          <c:val>
            <c:numRef>
              <c:f>[工作簿1]Sheet1!$B$3:$C$3</c:f>
              <c:numCache>
                <c:formatCode>General</c:formatCode>
                <c:ptCount val="2"/>
                <c:pt idx="0">
                  <c:v>2344.95</c:v>
                </c:pt>
                <c:pt idx="1">
                  <c:v>2505.04</c:v>
                </c:pt>
              </c:numCache>
            </c:numRef>
          </c:val>
        </c:ser>
        <c:ser>
          <c:idx val="1"/>
          <c:order val="1"/>
          <c:tx>
            <c:strRef>
              <c:f>[工作簿1]Sheet1!$A$4</c:f>
              <c:strCache>
                <c:ptCount val="1"/>
                <c:pt idx="0">
                  <c:v>2020年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[工作簿1]Sheet1!$B$2:$C$2</c:f>
              <c:strCache>
                <c:ptCount val="2"/>
                <c:pt idx="0">
                  <c:v>收入总计（万元）</c:v>
                </c:pt>
                <c:pt idx="1">
                  <c:v>支出总计（万元）</c:v>
                </c:pt>
              </c:strCache>
            </c:strRef>
          </c:cat>
          <c:val>
            <c:numRef>
              <c:f>[工作簿1]Sheet1!$B$4:$C$4</c:f>
              <c:numCache>
                <c:formatCode>General</c:formatCode>
                <c:ptCount val="2"/>
                <c:pt idx="0">
                  <c:v>1838.06</c:v>
                </c:pt>
                <c:pt idx="1">
                  <c:v>2272.53</c:v>
                </c:pt>
              </c:numCache>
            </c:numRef>
          </c:val>
        </c:ser>
        <c:dLbls>
          <c:showLegendKey val="0"/>
          <c:showVal val="1"/>
          <c:showCatName val="0"/>
          <c:showSerName val="0"/>
          <c:showPercent val="0"/>
          <c:showBubbleSize val="0"/>
        </c:dLbls>
        <c:gapWidth val="219"/>
        <c:overlap val="-27"/>
        <c:axId val="742897896"/>
        <c:axId val="223862284"/>
      </c:barChart>
      <c:catAx>
        <c:axId val="74289789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3862284"/>
        <c:crosses val="autoZero"/>
        <c:auto val="1"/>
        <c:lblAlgn val="ctr"/>
        <c:lblOffset val="100"/>
        <c:noMultiLvlLbl val="0"/>
      </c:catAx>
      <c:valAx>
        <c:axId val="2238622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289789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收入决算结构图</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[工作簿1]Sheet1!$A$6:$A$12</c:f>
              <c:strCache>
                <c:ptCount val="7"/>
                <c:pt idx="0">
                  <c:v>一般公共预算财政拨款收入</c:v>
                </c:pt>
                <c:pt idx="1">
                  <c:v>政府性基金预算财政拨款收入</c:v>
                </c:pt>
                <c:pt idx="2">
                  <c:v>上级补助收入</c:v>
                </c:pt>
                <c:pt idx="3">
                  <c:v>事业收入</c:v>
                </c:pt>
                <c:pt idx="4">
                  <c:v>经营收入</c:v>
                </c:pt>
                <c:pt idx="5">
                  <c:v>附属单位上缴收入</c:v>
                </c:pt>
                <c:pt idx="6">
                  <c:v>其他收入</c:v>
                </c:pt>
              </c:strCache>
            </c:strRef>
          </c:cat>
          <c:val>
            <c:numRef>
              <c:f>[工作簿1]Sheet1!$B$6:$B$12</c:f>
              <c:numCache>
                <c:formatCode>General</c:formatCode>
                <c:ptCount val="7"/>
                <c:pt idx="0">
                  <c:v>1831.89</c:v>
                </c:pt>
                <c:pt idx="1">
                  <c:v>6.17</c:v>
                </c:pt>
                <c:pt idx="2">
                  <c:v>0</c:v>
                </c:pt>
                <c:pt idx="3">
                  <c:v>0</c:v>
                </c:pt>
                <c:pt idx="4">
                  <c:v>0</c:v>
                </c:pt>
                <c:pt idx="5">
                  <c:v>0</c:v>
                </c:pt>
                <c:pt idx="6">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支出决算结构图</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[工作簿1]Sheet1!$A$15:$A$19</c:f>
              <c:strCache>
                <c:ptCount val="5"/>
                <c:pt idx="0">
                  <c:v>基本支出</c:v>
                </c:pt>
                <c:pt idx="1">
                  <c:v>项目支出</c:v>
                </c:pt>
                <c:pt idx="2">
                  <c:v>上缴上级支出</c:v>
                </c:pt>
                <c:pt idx="3">
                  <c:v>经营支出</c:v>
                </c:pt>
                <c:pt idx="4">
                  <c:v>对附属单位补助支出</c:v>
                </c:pt>
              </c:strCache>
            </c:strRef>
          </c:cat>
          <c:val>
            <c:numRef>
              <c:f>[工作簿1]Sheet1!$B$15:$B$19</c:f>
              <c:numCache>
                <c:formatCode>General</c:formatCode>
                <c:ptCount val="5"/>
                <c:pt idx="0">
                  <c:v>394.48</c:v>
                </c:pt>
                <c:pt idx="1">
                  <c:v>1878.05</c:v>
                </c:pt>
                <c:pt idx="2">
                  <c:v>0</c:v>
                </c:pt>
                <c:pt idx="3">
                  <c:v>0</c:v>
                </c:pt>
                <c:pt idx="4">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财政拨款收、支决算总计变动情况</a:t>
            </a:r>
          </a:p>
        </c:rich>
      </c:tx>
      <c:layout/>
      <c:overlay val="0"/>
      <c:spPr>
        <a:noFill/>
        <a:ln>
          <a:noFill/>
        </a:ln>
        <a:effectLst/>
      </c:spPr>
    </c:title>
    <c:autoTitleDeleted val="0"/>
    <c:plotArea>
      <c:layout/>
      <c:barChart>
        <c:barDir val="col"/>
        <c:grouping val="clustered"/>
        <c:varyColors val="0"/>
        <c:ser>
          <c:idx val="0"/>
          <c:order val="0"/>
          <c:tx>
            <c:strRef>
              <c:f>[工作簿1]Sheet1!$A$22</c:f>
              <c:strCache>
                <c:ptCount val="1"/>
                <c:pt idx="0">
                  <c:v>2019年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[工作簿1]Sheet1!$B$21:$C$21</c:f>
              <c:strCache>
                <c:ptCount val="2"/>
                <c:pt idx="0">
                  <c:v>财政拨款收入总计（万元）</c:v>
                </c:pt>
                <c:pt idx="1">
                  <c:v>财政拨款支出总计（万元）</c:v>
                </c:pt>
              </c:strCache>
            </c:strRef>
          </c:cat>
          <c:val>
            <c:numRef>
              <c:f>[工作簿1]Sheet1!$B$22:$C$22</c:f>
              <c:numCache>
                <c:formatCode>General</c:formatCode>
                <c:ptCount val="2"/>
                <c:pt idx="0">
                  <c:v>2344.95</c:v>
                </c:pt>
                <c:pt idx="1">
                  <c:v>2505.04</c:v>
                </c:pt>
              </c:numCache>
            </c:numRef>
          </c:val>
        </c:ser>
        <c:ser>
          <c:idx val="1"/>
          <c:order val="1"/>
          <c:tx>
            <c:strRef>
              <c:f>[工作簿1]Sheet1!$A$23</c:f>
              <c:strCache>
                <c:ptCount val="1"/>
                <c:pt idx="0">
                  <c:v>2020年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[工作簿1]Sheet1!$B$21:$C$21</c:f>
              <c:strCache>
                <c:ptCount val="2"/>
                <c:pt idx="0">
                  <c:v>财政拨款收入总计（万元）</c:v>
                </c:pt>
                <c:pt idx="1">
                  <c:v>财政拨款支出总计（万元）</c:v>
                </c:pt>
              </c:strCache>
            </c:strRef>
          </c:cat>
          <c:val>
            <c:numRef>
              <c:f>[工作簿1]Sheet1!$B$23:$C$23</c:f>
              <c:numCache>
                <c:formatCode>General</c:formatCode>
                <c:ptCount val="2"/>
                <c:pt idx="0">
                  <c:v>1838.06</c:v>
                </c:pt>
                <c:pt idx="1">
                  <c:v>2272.53</c:v>
                </c:pt>
              </c:numCache>
            </c:numRef>
          </c:val>
        </c:ser>
        <c:dLbls>
          <c:showLegendKey val="0"/>
          <c:showVal val="1"/>
          <c:showCatName val="0"/>
          <c:showSerName val="0"/>
          <c:showPercent val="0"/>
          <c:showBubbleSize val="0"/>
        </c:dLbls>
        <c:gapWidth val="219"/>
        <c:overlap val="-27"/>
        <c:axId val="282115112"/>
        <c:axId val="906028721"/>
      </c:barChart>
      <c:catAx>
        <c:axId val="28211511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06028721"/>
        <c:crosses val="autoZero"/>
        <c:auto val="1"/>
        <c:lblAlgn val="ctr"/>
        <c:lblOffset val="100"/>
        <c:noMultiLvlLbl val="0"/>
      </c:catAx>
      <c:valAx>
        <c:axId val="90602872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211511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a:t>
            </a:r>
          </a:p>
          <a:p>
            <a:pPr defTabSz="914400">
              <a:defRPr lang="zh-CN" sz="1400" b="0" i="0" u="none" strike="noStrike" kern="1200" spc="0" baseline="0">
                <a:solidFill>
                  <a:schemeClr val="tx1">
                    <a:lumMod val="65000"/>
                    <a:lumOff val="35000"/>
                  </a:schemeClr>
                </a:solidFill>
                <a:latin typeface="+mn-lt"/>
                <a:ea typeface="+mn-ea"/>
                <a:cs typeface="+mn-cs"/>
              </a:defRPr>
            </a:pPr>
            <a:r>
              <a:t>算变动情况（万元）</a:t>
            </a:r>
          </a:p>
        </c:rich>
      </c:tx>
      <c:layout/>
      <c:overlay val="0"/>
      <c:spPr>
        <a:noFill/>
        <a:ln>
          <a:noFill/>
        </a:ln>
        <a:effectLst/>
      </c:spPr>
    </c:title>
    <c:autoTitleDeleted val="0"/>
    <c:plotArea>
      <c:layout/>
      <c:barChart>
        <c:barDir val="col"/>
        <c:grouping val="clustered"/>
        <c:varyColors val="0"/>
        <c:ser>
          <c:idx val="0"/>
          <c:order val="0"/>
          <c:tx>
            <c:strRef>
              <c:f>[工作簿1]Sheet1!$B$1</c:f>
              <c:strCache>
                <c:ptCount val="1"/>
                <c:pt idx="0">
                  <c:v>一般公共预算财政拨款支出（万元）</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[工作簿1]Sheet1!$A$2:$A$3</c:f>
              <c:strCache>
                <c:ptCount val="2"/>
                <c:pt idx="0">
                  <c:v>2019年</c:v>
                </c:pt>
                <c:pt idx="1">
                  <c:v>2020年</c:v>
                </c:pt>
              </c:strCache>
            </c:strRef>
          </c:cat>
          <c:val>
            <c:numRef>
              <c:f>[工作簿1]Sheet1!$B$2:$B$3</c:f>
              <c:numCache>
                <c:formatCode>General</c:formatCode>
                <c:ptCount val="2"/>
                <c:pt idx="0">
                  <c:v>2500.37</c:v>
                </c:pt>
                <c:pt idx="1">
                  <c:v>2266.36</c:v>
                </c:pt>
              </c:numCache>
            </c:numRef>
          </c:val>
        </c:ser>
        <c:dLbls>
          <c:showLegendKey val="0"/>
          <c:showVal val="1"/>
          <c:showCatName val="0"/>
          <c:showSerName val="0"/>
          <c:showPercent val="0"/>
          <c:showBubbleSize val="0"/>
        </c:dLbls>
        <c:gapWidth val="219"/>
        <c:overlap val="-27"/>
        <c:axId val="414798064"/>
        <c:axId val="833954584"/>
      </c:barChart>
      <c:catAx>
        <c:axId val="41479806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33954584"/>
        <c:crosses val="autoZero"/>
        <c:auto val="1"/>
        <c:lblAlgn val="ctr"/>
        <c:lblOffset val="100"/>
        <c:noMultiLvlLbl val="0"/>
      </c:catAx>
      <c:valAx>
        <c:axId val="833954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147980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一般公共预算财政拨款支出决算结构</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[工作簿1]Sheet1!$A$9:$A$12</c:f>
              <c:strCache>
                <c:ptCount val="4"/>
                <c:pt idx="0">
                  <c:v>社会保障和就业支出支出</c:v>
                </c:pt>
                <c:pt idx="1">
                  <c:v>卫生健康支出</c:v>
                </c:pt>
                <c:pt idx="2">
                  <c:v>住房保障支出</c:v>
                </c:pt>
                <c:pt idx="3">
                  <c:v>农林水支出支出</c:v>
                </c:pt>
              </c:strCache>
            </c:strRef>
          </c:cat>
          <c:val>
            <c:numRef>
              <c:f>[工作簿1]Sheet1!$B$9:$B$12</c:f>
              <c:numCache>
                <c:formatCode>General</c:formatCode>
                <c:ptCount val="4"/>
                <c:pt idx="0">
                  <c:v>30.03</c:v>
                </c:pt>
                <c:pt idx="1">
                  <c:v>2186.51</c:v>
                </c:pt>
                <c:pt idx="2">
                  <c:v>19.82</c:v>
                </c:pt>
                <c:pt idx="3">
                  <c:v>30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“三公”经费财政拨款支出结构</a:t>
            </a:r>
          </a:p>
        </c:rich>
      </c:tx>
      <c:layout>
        <c:manualLayout>
          <c:xMode val="edge"/>
          <c:yMode val="edge"/>
          <c:x val="0.206111111111111"/>
          <c:y val="0.0451388888888889"/>
        </c:manualLayout>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[工作簿1]Sheet1!$A$15:$A$17</c:f>
              <c:strCache>
                <c:ptCount val="3"/>
                <c:pt idx="0">
                  <c:v>因公出国（境）费支出</c:v>
                </c:pt>
                <c:pt idx="1">
                  <c:v>公务用车购置及运行维护费支出</c:v>
                </c:pt>
                <c:pt idx="2">
                  <c:v>公务接待费支出</c:v>
                </c:pt>
              </c:strCache>
            </c:strRef>
          </c:cat>
          <c:val>
            <c:numRef>
              <c:f>[工作簿1]Sheet1!$B$15:$B$17</c:f>
              <c:numCache>
                <c:formatCode>General</c:formatCode>
                <c:ptCount val="3"/>
                <c:pt idx="0">
                  <c:v>0</c:v>
                </c:pt>
                <c:pt idx="1">
                  <c:v>17.09</c:v>
                </c:pt>
                <c:pt idx="2">
                  <c:v>3.33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9CAE55-CD1B-4B4A-B759-66D9AAD6058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24</Pages>
  <Words>1575</Words>
  <Characters>8982</Characters>
  <Lines>74</Lines>
  <Paragraphs>21</Paragraphs>
  <TotalTime>1</TotalTime>
  <ScaleCrop>false</ScaleCrop>
  <LinksUpToDate>false</LinksUpToDate>
  <CharactersWithSpaces>10536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2021-08-06T09:38:00Z</dcterms:created>
  <dc:creator>曹颖</dc:creator>
  <cp:lastModifiedBy>Administrator</cp:lastModifiedBy>
  <cp:lastPrinted>2021-07-29T03:56:00Z</cp:lastPrinted>
  <dcterms:modified xsi:type="dcterms:W3CDTF">2021-09-09T04:52:55Z</dcterms:modified>
  <dc:title>阿坝州部门决算说明</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