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黑体" w:eastAsia="黑体" w:cs="黑体" w:hint="eastAsia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eastAsia="黑体" w:cs="黑体" w:hint="eastAsia"/>
          <w:b w:val="0"/>
          <w:bCs w:val="0"/>
          <w:color w:val="000000"/>
          <w:sz w:val="32"/>
          <w:szCs w:val="32"/>
          <w:lang w:val="en-US" w:eastAsia="zh-CN"/>
        </w:rPr>
        <w:t>附件</w:t>
      </w:r>
    </w:p>
    <w:p>
      <w:pPr>
        <w:rPr>
          <w:rFonts w:hint="eastAsia"/>
          <w:color w:val="0000FF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6575" cy="7358380"/>
            <wp:effectExtent l="0" t="0" r="41" b="46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6575" cy="735838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FF"/>
          <w:sz w:val="32"/>
          <w:szCs w:val="32"/>
          <w:lang w:val="en-US" w:eastAsia="zh-CN"/>
        </w:rPr>
        <w:br w:type="page"/>
      </w:r>
    </w:p>
    <w:p>
      <w:pPr>
        <w:sectPr>
          <w:pgSz w:w="11906" w:h="16838"/>
          <w:pgMar w:top="2098" w:right="1474" w:bottom="1984" w:left="1587" w:header="851" w:footer="992" w:gutter="0"/>
          <w:docGrid w:type="lines" w:linePitch="312" w:charSpace="0"/>
        </w:sectPr>
      </w:pPr>
      <w:r>
        <w:drawing>
          <wp:inline distT="0" distB="0" distL="114300" distR="114300">
            <wp:extent cx="5267325" cy="7305674"/>
            <wp:effectExtent l="0" t="0" r="15" b="15"/>
            <wp:docPr id="4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2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7325" cy="7305674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方正小标宋简体" w:eastAsia="方正小标宋简体" w:cs="方正小标宋简体" w:hint="eastAsia"/>
          <w:b/>
          <w:bCs/>
          <w:color w:val="000000"/>
          <w:sz w:val="44"/>
          <w:szCs w:val="44"/>
          <w:vertAlign w:val="baseline"/>
          <w:lang w:val="en-US" w:eastAsia="zh-CN"/>
        </w:rPr>
      </w:pPr>
      <w:r>
        <w:rPr>
          <w:rFonts w:ascii="方正小标宋简体" w:eastAsia="方正小标宋简体" w:cs="方正小标宋简体" w:hint="eastAsia"/>
          <w:b/>
          <w:bCs/>
          <w:color w:val="auto"/>
          <w:sz w:val="44"/>
          <w:szCs w:val="44"/>
          <w:lang w:val="en-US" w:eastAsia="zh-CN"/>
        </w:rPr>
        <w:t>G0611川主寺至汶川段高速公路工程</w:t>
      </w:r>
      <w:r>
        <w:rPr>
          <w:rFonts w:ascii="方正小标宋简体" w:eastAsia="方正小标宋简体" w:cs="方正小标宋简体" w:hint="eastAsia"/>
          <w:b/>
          <w:bCs/>
          <w:color w:val="000000"/>
          <w:sz w:val="44"/>
          <w:szCs w:val="44"/>
          <w:lang w:val="en-US" w:eastAsia="zh-CN"/>
        </w:rPr>
        <w:t>建设用地情况明细表（汶川段）</w:t>
      </w:r>
    </w:p>
    <w:tbl>
      <w:tblPr>
        <w:tblpPr w:leftFromText="180" w:rightFromText="180" w:vertAnchor="text" w:horzAnchor="page" w:tblpX="1456" w:tblpY="184"/>
        <w:tblOverlap w:val="never"/>
        <w:tblW w:w="14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00"/>
        <w:gridCol w:w="1182"/>
        <w:gridCol w:w="1233"/>
        <w:gridCol w:w="1015"/>
        <w:gridCol w:w="1145"/>
        <w:gridCol w:w="1080"/>
        <w:gridCol w:w="1080"/>
        <w:gridCol w:w="1080"/>
        <w:gridCol w:w="1695"/>
        <w:gridCol w:w="1375"/>
        <w:gridCol w:w="1200"/>
      </w:tblGrid>
      <w:tr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单位：公顷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270"/>
        </w:trPr>
        <w:tc>
          <w:tcPr>
            <w:tcW w:w="33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被征地单位名单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总面积</w:t>
            </w:r>
          </w:p>
        </w:tc>
        <w:tc>
          <w:tcPr>
            <w:tcW w:w="709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农用地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建设用地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未利用地</w:t>
            </w:r>
          </w:p>
        </w:tc>
      </w:tr>
      <w:tr>
        <w:trPr>
          <w:trHeight w:val="480"/>
        </w:trPr>
        <w:tc>
          <w:tcPr>
            <w:tcW w:w="33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42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县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乡（镇）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村（社区）</w:t>
            </w: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小计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耕地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草地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其他农用地</w:t>
            </w: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</w:tr>
      <w:tr>
        <w:trPr>
          <w:trHeight w:val="42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汶川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威州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雁门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18.9709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18.1827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13.6461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0.1133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1.3556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0.1839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2.8838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0.368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0.4202</w:t>
            </w:r>
          </w:p>
        </w:tc>
      </w:tr>
      <w:tr>
        <w:trPr>
          <w:trHeight w:val="5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新桥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0.385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0.3556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0.1553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0.0468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0.0288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0.1023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0.0224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0.0294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>
        <w:trPr>
          <w:trHeight w:val="6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万村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1.1974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0.7271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0.4152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0.2521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0.0598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0.4703</w:t>
            </w:r>
          </w:p>
        </w:tc>
      </w:tr>
      <w:tr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索桥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1.2589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1.2589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0.7125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0.4238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0.1226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>
        <w:trPr>
          <w:trHeight w:val="5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白水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0.3483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0.3483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0.0962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0.2096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0.0425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>
        <w:trPr>
          <w:trHeight w:val="580"/>
        </w:trPr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22.1605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20.8726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15.0253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0.1601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2.2699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0.2862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3.1311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0.3974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0.8905</w:t>
            </w:r>
          </w:p>
        </w:tc>
      </w:tr>
    </w:tbl>
    <w:p>
      <w:pPr>
        <w:jc w:val="center"/>
        <w:rPr>
          <w:rFonts w:asci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variable"/>
    <w:sig w:usb0="00000000" w:usb1="0000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TML Preformatted"/>
    <w:basedOn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3</Pages>
  <Words>151</Words>
  <Characters>369</Characters>
  <Lines>92</Lines>
  <Paragraphs>79</Paragraphs>
  <CharactersWithSpaces>368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吃龙虾看雪</dc:creator>
  <cp:lastModifiedBy>Administrator</cp:lastModifiedBy>
  <cp:revision>1</cp:revision>
  <cp:lastPrinted>2026-07-07T01:06:00Z</cp:lastPrinted>
  <dcterms:created xsi:type="dcterms:W3CDTF">2026-06-23T00:54:00Z</dcterms:created>
  <dcterms:modified xsi:type="dcterms:W3CDTF">2026-07-13T09:29:40Z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2052-11.8.2.1132</vt:lpwstr>
  </property>
  <property fmtid="{D5CDD505-2E9C-101B-9397-08002B2CF9AE}" pid="3" name="ICV">
    <vt:lpwstr>623DAE3E6B5CE7ACD25E546AFCAD8174</vt:lpwstr>
  </property>
  <property fmtid="{D5CDD505-2E9C-101B-9397-08002B2CF9AE}" pid="4" name="KSOTemplateDocerSaveRecord">
    <vt:lpwstr>eyJoZGlkIjoiOTg2OTg5NmU3NjU4MjZiMzJjMWE4MTRkYWQxYWU4MzgiLCJ1c2VySWQiOiI3MjE3NTQ1ODcifQ==</vt:lpwstr>
  </property>
</Properties>
</file>